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536BC" w14:textId="2A7B5B45" w:rsidR="00894BB9" w:rsidRPr="00894BB9" w:rsidRDefault="00894BB9" w:rsidP="00894BB9">
      <w:pPr>
        <w:pStyle w:val="a7"/>
        <w:spacing w:afterLines="50" w:after="120"/>
        <w:jc w:val="both"/>
        <w:rPr>
          <w:rFonts w:eastAsia="宋体"/>
          <w:bCs/>
          <w:i w:val="0"/>
          <w:sz w:val="22"/>
          <w:szCs w:val="22"/>
          <w:lang w:eastAsia="zh-CN"/>
        </w:rPr>
      </w:pPr>
      <w:bookmarkStart w:id="0" w:name="_Ref399006623"/>
      <w:bookmarkStart w:id="1" w:name="_Toc92513360"/>
      <w:r w:rsidRPr="00894BB9">
        <w:rPr>
          <w:rFonts w:eastAsia="宋体"/>
          <w:bCs/>
          <w:i w:val="0"/>
          <w:sz w:val="22"/>
          <w:szCs w:val="22"/>
          <w:lang w:eastAsia="zh-CN"/>
        </w:rPr>
        <w:t>3GPP TSG-RAN WG4 Meeting # 102-e</w:t>
      </w:r>
      <w:r w:rsidRPr="00894BB9">
        <w:rPr>
          <w:rFonts w:eastAsia="宋体"/>
          <w:bCs/>
          <w:i w:val="0"/>
          <w:sz w:val="22"/>
          <w:szCs w:val="22"/>
          <w:lang w:eastAsia="zh-CN"/>
        </w:rPr>
        <w:tab/>
      </w:r>
      <w:r w:rsidRPr="00894BB9">
        <w:rPr>
          <w:rFonts w:eastAsia="宋体"/>
          <w:bCs/>
          <w:i w:val="0"/>
          <w:sz w:val="22"/>
          <w:szCs w:val="22"/>
          <w:lang w:eastAsia="zh-CN"/>
        </w:rPr>
        <w:tab/>
      </w:r>
      <w:r w:rsidRPr="00894BB9">
        <w:rPr>
          <w:rFonts w:eastAsia="宋体"/>
          <w:bCs/>
          <w:i w:val="0"/>
          <w:sz w:val="22"/>
          <w:szCs w:val="22"/>
          <w:lang w:eastAsia="zh-CN"/>
        </w:rPr>
        <w:tab/>
        <w:t xml:space="preserve">                                   R4-22</w:t>
      </w:r>
      <w:r w:rsidR="00CF6A32">
        <w:rPr>
          <w:rFonts w:eastAsia="宋体"/>
          <w:bCs/>
          <w:i w:val="0"/>
          <w:sz w:val="22"/>
          <w:szCs w:val="22"/>
          <w:lang w:eastAsia="zh-CN"/>
        </w:rPr>
        <w:t>04295</w:t>
      </w:r>
      <w:bookmarkStart w:id="2" w:name="_GoBack"/>
      <w:bookmarkEnd w:id="2"/>
    </w:p>
    <w:p w14:paraId="5FFA8B0C" w14:textId="5DEF3355" w:rsidR="00894BB9" w:rsidRPr="00894BB9" w:rsidRDefault="00894BB9" w:rsidP="00E94E3A">
      <w:pPr>
        <w:pStyle w:val="a7"/>
        <w:spacing w:afterLines="50" w:after="120"/>
        <w:jc w:val="both"/>
        <w:rPr>
          <w:rFonts w:eastAsia="宋体"/>
          <w:bCs/>
          <w:i w:val="0"/>
          <w:sz w:val="22"/>
          <w:szCs w:val="22"/>
          <w:lang w:eastAsia="zh-CN"/>
        </w:rPr>
      </w:pPr>
      <w:r w:rsidRPr="00894BB9">
        <w:rPr>
          <w:rFonts w:eastAsia="宋体"/>
          <w:bCs/>
          <w:i w:val="0"/>
          <w:sz w:val="22"/>
          <w:szCs w:val="22"/>
          <w:lang w:eastAsia="zh-CN"/>
        </w:rPr>
        <w:t>Electronic Meeting, February 21 – March 3, 2022</w:t>
      </w:r>
    </w:p>
    <w:p w14:paraId="6F453437" w14:textId="77777777" w:rsidR="000A2F82" w:rsidRPr="000A2F82" w:rsidRDefault="000A2F82" w:rsidP="00E94E3A">
      <w:pPr>
        <w:pStyle w:val="a7"/>
        <w:spacing w:afterLines="50" w:after="120"/>
        <w:jc w:val="both"/>
      </w:pPr>
    </w:p>
    <w:p w14:paraId="0EB10C4E" w14:textId="11D43DB3"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B9398B">
        <w:rPr>
          <w:rFonts w:ascii="Arial" w:hAnsi="Arial"/>
          <w:sz w:val="22"/>
          <w:szCs w:val="22"/>
          <w:lang w:val="en-US"/>
        </w:rPr>
        <w:t>10</w:t>
      </w:r>
      <w:r w:rsidR="00B6592F">
        <w:rPr>
          <w:rFonts w:ascii="Arial" w:hAnsi="Arial"/>
          <w:sz w:val="22"/>
          <w:szCs w:val="22"/>
          <w:lang w:val="en-US"/>
        </w:rPr>
        <w:t>.</w:t>
      </w:r>
      <w:r w:rsidR="00D04016">
        <w:rPr>
          <w:rFonts w:ascii="Arial" w:hAnsi="Arial"/>
          <w:sz w:val="22"/>
          <w:szCs w:val="22"/>
          <w:lang w:val="en-US"/>
        </w:rPr>
        <w:t>1</w:t>
      </w:r>
      <w:r w:rsidR="00BB6EDB">
        <w:rPr>
          <w:rFonts w:ascii="Arial" w:hAnsi="Arial"/>
          <w:sz w:val="22"/>
          <w:szCs w:val="22"/>
          <w:lang w:val="en-US"/>
        </w:rPr>
        <w:t>3</w:t>
      </w:r>
      <w:r w:rsidR="00B6592F">
        <w:rPr>
          <w:rFonts w:ascii="Arial" w:hAnsi="Arial"/>
          <w:sz w:val="22"/>
          <w:szCs w:val="22"/>
          <w:lang w:val="en-US"/>
        </w:rPr>
        <w:t>.</w:t>
      </w:r>
      <w:r w:rsidR="00405B62">
        <w:rPr>
          <w:rFonts w:ascii="Arial" w:hAnsi="Arial"/>
          <w:sz w:val="22"/>
          <w:szCs w:val="22"/>
          <w:lang w:val="en-US"/>
        </w:rPr>
        <w:t>5</w:t>
      </w:r>
      <w:r w:rsidR="00280CB1">
        <w:rPr>
          <w:rFonts w:ascii="Arial" w:hAnsi="Arial"/>
          <w:sz w:val="22"/>
          <w:szCs w:val="22"/>
          <w:lang w:val="en-US"/>
        </w:rPr>
        <w:t>.</w:t>
      </w:r>
      <w:r w:rsidR="00BB6EDB">
        <w:rPr>
          <w:rFonts w:ascii="Arial" w:hAnsi="Arial"/>
          <w:sz w:val="22"/>
          <w:szCs w:val="22"/>
          <w:lang w:val="en-US"/>
        </w:rPr>
        <w:t>1</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11E53A45"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3" w:name="OLE_LINK13"/>
      <w:bookmarkStart w:id="4" w:name="OLE_LINK14"/>
      <w:r w:rsidR="00B6592F" w:rsidRPr="00C96795">
        <w:rPr>
          <w:rFonts w:ascii="Arial" w:hAnsi="Arial"/>
          <w:sz w:val="22"/>
          <w:szCs w:val="22"/>
          <w:lang w:val="en-US"/>
        </w:rPr>
        <w:t xml:space="preserve">Discussion on </w:t>
      </w:r>
      <w:r w:rsidR="00BB6EDB">
        <w:rPr>
          <w:rFonts w:ascii="Arial" w:hAnsi="Arial"/>
          <w:sz w:val="22"/>
          <w:szCs w:val="22"/>
          <w:lang w:val="en-US"/>
        </w:rPr>
        <w:t>general RRM requirements</w:t>
      </w:r>
      <w:r w:rsidR="0027120C" w:rsidRPr="00BA21C3">
        <w:rPr>
          <w:rFonts w:ascii="Arial" w:hAnsi="Arial"/>
          <w:sz w:val="22"/>
          <w:szCs w:val="22"/>
          <w:lang w:val="en-US"/>
        </w:rPr>
        <w:t xml:space="preserve"> </w:t>
      </w:r>
      <w:r w:rsidR="00551E36">
        <w:rPr>
          <w:rFonts w:ascii="Arial" w:hAnsi="Arial"/>
          <w:sz w:val="22"/>
          <w:szCs w:val="22"/>
          <w:lang w:val="en-US"/>
        </w:rPr>
        <w:t>for NTN</w:t>
      </w:r>
    </w:p>
    <w:bookmarkEnd w:id="3"/>
    <w:bookmarkEnd w:id="4"/>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22072D11" w14:textId="5A60AF41" w:rsidR="00773E05" w:rsidRDefault="001C04E2" w:rsidP="00E94E3A">
      <w:pPr>
        <w:overflowPunct/>
        <w:autoSpaceDE/>
        <w:autoSpaceDN/>
        <w:adjustRightInd/>
        <w:spacing w:afterLines="50" w:after="120"/>
        <w:jc w:val="both"/>
        <w:textAlignment w:val="auto"/>
      </w:pPr>
      <w:r>
        <w:t>T</w:t>
      </w:r>
      <w:r w:rsidR="00CA68EB">
        <w:t xml:space="preserve">his </w:t>
      </w:r>
      <w:r w:rsidR="00937E3A">
        <w:t>paper</w:t>
      </w:r>
      <w:r w:rsidR="00CA68EB">
        <w:t xml:space="preserve"> will provide our consideration</w:t>
      </w:r>
      <w:r w:rsidR="00763110">
        <w:t>s</w:t>
      </w:r>
      <w:r w:rsidR="00CA68EB">
        <w:t xml:space="preserve"> on </w:t>
      </w:r>
      <w:r w:rsidR="008661A7">
        <w:t xml:space="preserve">the </w:t>
      </w:r>
      <w:r w:rsidR="00273FE5">
        <w:t>general</w:t>
      </w:r>
      <w:r w:rsidR="008661A7">
        <w:t xml:space="preserve"> </w:t>
      </w:r>
      <w:r w:rsidR="00FF1CB4">
        <w:t xml:space="preserve">RRM </w:t>
      </w:r>
      <w:r w:rsidR="00273FE5">
        <w:t>requirements for NTN system</w:t>
      </w:r>
      <w:r w:rsidR="009F3DB6">
        <w:t>.</w:t>
      </w:r>
      <w:r w:rsidR="00D62BC0">
        <w:t xml:space="preserve"> </w:t>
      </w:r>
    </w:p>
    <w:p w14:paraId="37CCDE55" w14:textId="3A2532DF" w:rsidR="00002201" w:rsidRDefault="00314480" w:rsidP="003A44C8">
      <w:pPr>
        <w:pStyle w:val="1"/>
        <w:spacing w:before="0" w:afterLines="50" w:after="120"/>
        <w:jc w:val="both"/>
        <w:rPr>
          <w:rFonts w:eastAsia="宋体"/>
          <w:lang w:eastAsia="zh-CN"/>
        </w:rPr>
      </w:pPr>
      <w:r>
        <w:rPr>
          <w:rFonts w:eastAsia="宋体"/>
          <w:lang w:eastAsia="zh-CN"/>
        </w:rPr>
        <w:t>Discussion</w:t>
      </w:r>
    </w:p>
    <w:p w14:paraId="6F80EEF4" w14:textId="0857C490" w:rsidR="000212E0" w:rsidRPr="00037192" w:rsidRDefault="00037192" w:rsidP="00037192">
      <w:pPr>
        <w:pStyle w:val="2"/>
        <w:spacing w:after="240"/>
        <w:rPr>
          <w:rFonts w:eastAsiaTheme="minorEastAsia"/>
          <w:sz w:val="28"/>
          <w:lang w:eastAsia="zh-CN"/>
        </w:rPr>
      </w:pPr>
      <w:r w:rsidRPr="00037192">
        <w:rPr>
          <w:rFonts w:eastAsiaTheme="minorEastAsia"/>
          <w:sz w:val="28"/>
          <w:lang w:eastAsia="zh-CN"/>
        </w:rPr>
        <w:t>2.</w:t>
      </w:r>
      <w:r w:rsidR="00F60ABE">
        <w:rPr>
          <w:rFonts w:eastAsiaTheme="minorEastAsia"/>
          <w:sz w:val="28"/>
          <w:lang w:eastAsia="zh-CN"/>
        </w:rPr>
        <w:t>1</w:t>
      </w:r>
      <w:r w:rsidRPr="00037192">
        <w:rPr>
          <w:rFonts w:eastAsiaTheme="minorEastAsia"/>
          <w:sz w:val="28"/>
          <w:lang w:eastAsia="zh-CN"/>
        </w:rPr>
        <w:t xml:space="preserve"> </w:t>
      </w:r>
      <w:r w:rsidR="004D0A07">
        <w:rPr>
          <w:rFonts w:eastAsiaTheme="minorEastAsia"/>
          <w:sz w:val="28"/>
          <w:lang w:eastAsia="zh-CN"/>
        </w:rPr>
        <w:t>Applicability of DRX cycles for NGSO</w:t>
      </w:r>
      <w:r>
        <w:rPr>
          <w:rFonts w:eastAsiaTheme="minorEastAsia"/>
          <w:sz w:val="28"/>
          <w:lang w:eastAsia="zh-CN"/>
        </w:rPr>
        <w:t xml:space="preserve"> </w:t>
      </w:r>
    </w:p>
    <w:tbl>
      <w:tblPr>
        <w:tblStyle w:val="aff"/>
        <w:tblW w:w="0" w:type="auto"/>
        <w:tblLook w:val="04A0" w:firstRow="1" w:lastRow="0" w:firstColumn="1" w:lastColumn="0" w:noHBand="0" w:noVBand="1"/>
      </w:tblPr>
      <w:tblGrid>
        <w:gridCol w:w="9631"/>
      </w:tblGrid>
      <w:tr w:rsidR="00037192" w14:paraId="7EF5A914" w14:textId="77777777" w:rsidTr="00037192">
        <w:tc>
          <w:tcPr>
            <w:tcW w:w="9631" w:type="dxa"/>
          </w:tcPr>
          <w:p w14:paraId="12047BFA" w14:textId="77777777" w:rsidR="00BF62DD" w:rsidRPr="00C7431D" w:rsidRDefault="00BF62DD" w:rsidP="00BF62DD">
            <w:pPr>
              <w:outlineLvl w:val="3"/>
              <w:rPr>
                <w:b/>
                <w:color w:val="0070C0"/>
                <w:u w:val="single"/>
                <w:lang w:eastAsia="ko-KR"/>
              </w:rPr>
            </w:pPr>
            <w:r w:rsidRPr="00C7431D">
              <w:rPr>
                <w:b/>
                <w:color w:val="0070C0"/>
                <w:u w:val="single"/>
                <w:lang w:eastAsia="ko-KR"/>
              </w:rPr>
              <w:t>Issue 1</w:t>
            </w:r>
            <w:r w:rsidRPr="00C7431D">
              <w:rPr>
                <w:b/>
                <w:color w:val="0070C0"/>
                <w:u w:val="single"/>
              </w:rPr>
              <w:t>-</w:t>
            </w:r>
            <w:r w:rsidRPr="00C7431D">
              <w:rPr>
                <w:b/>
                <w:color w:val="0070C0"/>
                <w:u w:val="single"/>
                <w:lang w:eastAsia="ko-KR"/>
              </w:rPr>
              <w:t>4-2: Applicability of Legacy DRX Cycles for Earth-moving Cell</w:t>
            </w:r>
          </w:p>
          <w:p w14:paraId="5114E73B" w14:textId="77777777" w:rsidR="00BF62DD" w:rsidRPr="00C7431D" w:rsidRDefault="00BF62DD" w:rsidP="00BF62DD">
            <w:pPr>
              <w:pStyle w:val="afff0"/>
              <w:widowControl/>
              <w:numPr>
                <w:ilvl w:val="0"/>
                <w:numId w:val="32"/>
              </w:numPr>
              <w:spacing w:after="120" w:line="252" w:lineRule="auto"/>
              <w:ind w:left="360" w:firstLineChars="0"/>
              <w:jc w:val="left"/>
              <w:rPr>
                <w:rFonts w:ascii="Times New Roman" w:hAnsi="Times New Roman"/>
                <w:sz w:val="20"/>
                <w:szCs w:val="20"/>
                <w:highlight w:val="green"/>
                <w:lang w:eastAsia="ja-JP"/>
              </w:rPr>
            </w:pPr>
            <w:r w:rsidRPr="00C7431D">
              <w:rPr>
                <w:rFonts w:ascii="Times New Roman" w:hAnsi="Times New Roman"/>
                <w:sz w:val="20"/>
                <w:szCs w:val="20"/>
                <w:highlight w:val="green"/>
                <w:lang w:eastAsia="ja-JP"/>
              </w:rPr>
              <w:t>Agreements (1st round GTW)</w:t>
            </w:r>
          </w:p>
          <w:p w14:paraId="29F7B23A" w14:textId="77777777" w:rsidR="00BF62DD" w:rsidRPr="00C7431D" w:rsidRDefault="00BF62DD" w:rsidP="00BF62DD">
            <w:pPr>
              <w:pStyle w:val="afff0"/>
              <w:widowControl/>
              <w:numPr>
                <w:ilvl w:val="1"/>
                <w:numId w:val="32"/>
              </w:numPr>
              <w:spacing w:after="120" w:line="252" w:lineRule="auto"/>
              <w:ind w:left="1080" w:firstLineChars="0"/>
              <w:jc w:val="left"/>
              <w:rPr>
                <w:rFonts w:ascii="Times New Roman" w:hAnsi="Times New Roman"/>
                <w:sz w:val="20"/>
                <w:szCs w:val="20"/>
                <w:highlight w:val="green"/>
                <w:lang w:eastAsia="ja-JP"/>
              </w:rPr>
            </w:pPr>
            <w:r w:rsidRPr="00C7431D">
              <w:rPr>
                <w:rFonts w:ascii="Times New Roman" w:hAnsi="Times New Roman"/>
                <w:sz w:val="20"/>
                <w:szCs w:val="20"/>
                <w:highlight w:val="green"/>
                <w:lang w:eastAsia="ja-JP"/>
              </w:rPr>
              <w:t xml:space="preserve">Define RRM requirements for all legacy DRX cycles </w:t>
            </w:r>
          </w:p>
          <w:p w14:paraId="1E7D3536" w14:textId="77777777" w:rsidR="00BF62DD" w:rsidRPr="00C7431D" w:rsidRDefault="00BF62DD" w:rsidP="00BF62DD">
            <w:pPr>
              <w:pStyle w:val="afff0"/>
              <w:widowControl/>
              <w:numPr>
                <w:ilvl w:val="2"/>
                <w:numId w:val="32"/>
              </w:numPr>
              <w:spacing w:after="120" w:line="252" w:lineRule="auto"/>
              <w:ind w:left="1800" w:firstLineChars="0"/>
              <w:jc w:val="left"/>
              <w:rPr>
                <w:rFonts w:ascii="Times New Roman" w:hAnsi="Times New Roman"/>
                <w:sz w:val="20"/>
                <w:szCs w:val="20"/>
                <w:highlight w:val="green"/>
                <w:lang w:eastAsia="ja-JP"/>
              </w:rPr>
            </w:pPr>
            <w:r w:rsidRPr="00C7431D">
              <w:rPr>
                <w:rFonts w:ascii="Times New Roman" w:hAnsi="Times New Roman"/>
                <w:sz w:val="20"/>
                <w:szCs w:val="20"/>
                <w:highlight w:val="green"/>
                <w:lang w:eastAsia="ja-JP"/>
              </w:rPr>
              <w:t>FFS on applicability of 2.56s DRX cycle for earth-moving LEO deployment</w:t>
            </w:r>
          </w:p>
          <w:p w14:paraId="7623C460" w14:textId="77777777" w:rsidR="00BF62DD" w:rsidRPr="00C7431D" w:rsidRDefault="00BF62DD" w:rsidP="00BF62DD">
            <w:pPr>
              <w:rPr>
                <w:i/>
                <w:color w:val="0070C0"/>
                <w:lang w:val="en-US"/>
              </w:rPr>
            </w:pPr>
            <w:r w:rsidRPr="00C7431D">
              <w:rPr>
                <w:i/>
                <w:color w:val="0070C0"/>
                <w:highlight w:val="cyan"/>
                <w:lang w:val="en-US"/>
              </w:rPr>
              <w:t>Tentative agreement:</w:t>
            </w:r>
          </w:p>
          <w:p w14:paraId="55318CF6" w14:textId="77777777" w:rsidR="00BF62DD" w:rsidRPr="00C7431D" w:rsidRDefault="00BF62DD" w:rsidP="00BF62DD">
            <w:pPr>
              <w:ind w:left="284"/>
              <w:rPr>
                <w:color w:val="0070C0"/>
              </w:rPr>
            </w:pPr>
            <w:r w:rsidRPr="00C7431D">
              <w:rPr>
                <w:color w:val="0070C0"/>
              </w:rPr>
              <w:t>Further discussion on whether 2.56s DRX cycle is applicable for earth-moving LEO deployment.</w:t>
            </w:r>
          </w:p>
          <w:p w14:paraId="56C281AD" w14:textId="69883C70" w:rsidR="00037192" w:rsidRPr="00C7431D" w:rsidRDefault="00BF62DD" w:rsidP="00C7431D">
            <w:pPr>
              <w:pStyle w:val="afff0"/>
              <w:widowControl/>
              <w:numPr>
                <w:ilvl w:val="0"/>
                <w:numId w:val="33"/>
              </w:numPr>
              <w:overflowPunct w:val="0"/>
              <w:autoSpaceDE w:val="0"/>
              <w:autoSpaceDN w:val="0"/>
              <w:adjustRightInd w:val="0"/>
              <w:spacing w:after="180" w:line="276" w:lineRule="auto"/>
              <w:ind w:firstLineChars="0"/>
              <w:jc w:val="left"/>
              <w:textAlignment w:val="baseline"/>
              <w:rPr>
                <w:rFonts w:ascii="Times New Roman" w:hAnsi="Times New Roman"/>
                <w:color w:val="0070C0"/>
                <w:sz w:val="20"/>
                <w:szCs w:val="20"/>
                <w:lang w:eastAsia="zh-CN"/>
              </w:rPr>
            </w:pPr>
            <w:r w:rsidRPr="00C7431D">
              <w:rPr>
                <w:rFonts w:ascii="Times New Roman" w:hAnsi="Times New Roman"/>
                <w:color w:val="0070C0"/>
                <w:sz w:val="20"/>
                <w:szCs w:val="20"/>
                <w:lang w:eastAsia="zh-CN"/>
              </w:rPr>
              <w:t xml:space="preserve">No, it is not. Whether and what DRX cycle length to configure is up to NW, </w:t>
            </w:r>
            <w:r w:rsidRPr="00C7431D">
              <w:rPr>
                <w:rFonts w:ascii="Times New Roman" w:hAnsi="Times New Roman"/>
                <w:color w:val="0070C0"/>
                <w:sz w:val="20"/>
                <w:szCs w:val="20"/>
                <w:highlight w:val="yellow"/>
                <w:lang w:eastAsia="zh-CN"/>
              </w:rPr>
              <w:t>but UE doesn’t need to fulfil the requirement</w:t>
            </w:r>
            <w:r w:rsidRPr="00C7431D">
              <w:rPr>
                <w:rFonts w:ascii="Times New Roman" w:hAnsi="Times New Roman"/>
                <w:color w:val="0070C0"/>
                <w:sz w:val="20"/>
                <w:szCs w:val="20"/>
                <w:lang w:eastAsia="zh-CN"/>
              </w:rPr>
              <w:t>.</w:t>
            </w:r>
          </w:p>
        </w:tc>
      </w:tr>
    </w:tbl>
    <w:p w14:paraId="13DB1E32" w14:textId="0346669C" w:rsidR="000E778A" w:rsidRPr="003F386D" w:rsidRDefault="009B5194" w:rsidP="00E94E3A">
      <w:pPr>
        <w:widowControl w:val="0"/>
        <w:overflowPunct/>
        <w:autoSpaceDE/>
        <w:spacing w:afterLines="50" w:after="120"/>
        <w:jc w:val="both"/>
        <w:textAlignment w:val="auto"/>
        <w:rPr>
          <w:kern w:val="2"/>
          <w:lang w:val="en-US"/>
        </w:rPr>
      </w:pPr>
      <w:r>
        <w:rPr>
          <w:kern w:val="2"/>
          <w:lang w:val="en-US"/>
        </w:rPr>
        <w:t>I</w:t>
      </w:r>
      <w:r w:rsidR="00D143DC">
        <w:rPr>
          <w:kern w:val="2"/>
          <w:lang w:val="en-US"/>
        </w:rPr>
        <w:t>n the last meeting, i</w:t>
      </w:r>
      <w:r>
        <w:rPr>
          <w:kern w:val="2"/>
          <w:lang w:val="en-US"/>
        </w:rPr>
        <w:t xml:space="preserve">t was agreed to define RRM requirements for all legacy DRX cycles. </w:t>
      </w:r>
      <w:r w:rsidR="007F6632">
        <w:rPr>
          <w:kern w:val="2"/>
          <w:lang w:val="en-US"/>
        </w:rPr>
        <w:t>However</w:t>
      </w:r>
      <w:r w:rsidR="002E7026">
        <w:rPr>
          <w:kern w:val="2"/>
          <w:lang w:val="en-US"/>
        </w:rPr>
        <w:t>,</w:t>
      </w:r>
      <w:r w:rsidR="007F6632">
        <w:rPr>
          <w:kern w:val="2"/>
          <w:lang w:val="en-US"/>
        </w:rPr>
        <w:t xml:space="preserve"> for</w:t>
      </w:r>
      <w:r w:rsidR="00024F3C" w:rsidRPr="003F386D">
        <w:rPr>
          <w:kern w:val="2"/>
          <w:lang w:val="en-US"/>
        </w:rPr>
        <w:t xml:space="preserve"> </w:t>
      </w:r>
      <w:r w:rsidR="003F386D" w:rsidRPr="003F386D">
        <w:rPr>
          <w:rFonts w:hint="eastAsia"/>
          <w:kern w:val="2"/>
          <w:lang w:val="en-US"/>
        </w:rPr>
        <w:t>earth</w:t>
      </w:r>
      <w:r>
        <w:rPr>
          <w:kern w:val="2"/>
          <w:lang w:val="en-US"/>
        </w:rPr>
        <w:t>-</w:t>
      </w:r>
      <w:r w:rsidR="003F386D" w:rsidRPr="003F386D">
        <w:rPr>
          <w:kern w:val="2"/>
          <w:lang w:val="en-US"/>
        </w:rPr>
        <w:t xml:space="preserve">moving LEO, 2.56s DRX </w:t>
      </w:r>
      <w:r w:rsidR="00B36FF1">
        <w:rPr>
          <w:rFonts w:hint="eastAsia"/>
          <w:kern w:val="2"/>
          <w:lang w:val="en-US"/>
        </w:rPr>
        <w:t>cycle</w:t>
      </w:r>
      <w:r w:rsidR="00B36FF1">
        <w:rPr>
          <w:kern w:val="2"/>
          <w:lang w:val="en-US"/>
        </w:rPr>
        <w:t xml:space="preserve"> </w:t>
      </w:r>
      <w:r w:rsidR="003F4C19">
        <w:rPr>
          <w:kern w:val="2"/>
          <w:lang w:val="en-US"/>
        </w:rPr>
        <w:t>is</w:t>
      </w:r>
      <w:r w:rsidR="003F386D" w:rsidRPr="003F386D">
        <w:rPr>
          <w:kern w:val="2"/>
          <w:lang w:val="en-US"/>
        </w:rPr>
        <w:t xml:space="preserve"> too long that </w:t>
      </w:r>
      <w:r w:rsidR="007D40F2" w:rsidRPr="003F386D">
        <w:rPr>
          <w:kern w:val="2"/>
          <w:lang w:val="en-US"/>
        </w:rPr>
        <w:t xml:space="preserve">the moving distance </w:t>
      </w:r>
      <w:r w:rsidR="003F386D" w:rsidRPr="003F386D">
        <w:rPr>
          <w:kern w:val="2"/>
          <w:lang w:val="en-US"/>
        </w:rPr>
        <w:t xml:space="preserve">during the </w:t>
      </w:r>
      <w:r w:rsidR="007D40F2" w:rsidRPr="003F386D">
        <w:rPr>
          <w:kern w:val="2"/>
          <w:lang w:val="en-US"/>
        </w:rPr>
        <w:t xml:space="preserve">detection time could be up to </w:t>
      </w:r>
      <w:r w:rsidR="003F386D" w:rsidRPr="003F386D">
        <w:rPr>
          <w:kern w:val="2"/>
          <w:lang w:val="en-US"/>
        </w:rPr>
        <w:t xml:space="preserve">hundreds of </w:t>
      </w:r>
      <w:r w:rsidR="007D40F2" w:rsidRPr="003F386D">
        <w:rPr>
          <w:kern w:val="2"/>
          <w:lang w:val="en-US"/>
        </w:rPr>
        <w:t>km on the ground.</w:t>
      </w:r>
      <w:r w:rsidR="00103DFA">
        <w:rPr>
          <w:kern w:val="2"/>
          <w:lang w:val="en-US"/>
        </w:rPr>
        <w:t xml:space="preserve"> </w:t>
      </w:r>
      <w:r w:rsidR="00657765">
        <w:rPr>
          <w:kern w:val="2"/>
          <w:lang w:val="en-US"/>
        </w:rPr>
        <w:t>It is difficult for UE for meet the</w:t>
      </w:r>
      <w:r w:rsidR="007C40ED">
        <w:rPr>
          <w:kern w:val="2"/>
          <w:lang w:val="en-US"/>
        </w:rPr>
        <w:t xml:space="preserve"> RRM requirements</w:t>
      </w:r>
      <w:r w:rsidR="003F386D">
        <w:rPr>
          <w:kern w:val="2"/>
          <w:lang w:val="en-US"/>
        </w:rPr>
        <w:t>.</w:t>
      </w:r>
      <w:r w:rsidR="001E765B">
        <w:rPr>
          <w:kern w:val="2"/>
          <w:lang w:val="en-US"/>
        </w:rPr>
        <w:t xml:space="preserve"> </w:t>
      </w:r>
    </w:p>
    <w:p w14:paraId="0E9FD824" w14:textId="1A0F7F75" w:rsidR="002C644F" w:rsidRPr="003F386D" w:rsidRDefault="003F386D" w:rsidP="00E94E3A">
      <w:pPr>
        <w:spacing w:afterLines="50" w:after="120"/>
        <w:jc w:val="both"/>
        <w:rPr>
          <w:b/>
          <w:kern w:val="2"/>
          <w:lang w:val="en-US"/>
        </w:rPr>
      </w:pPr>
      <w:bookmarkStart w:id="5" w:name="OLE_LINK56"/>
      <w:bookmarkStart w:id="6" w:name="OLE_LINK57"/>
      <w:r>
        <w:rPr>
          <w:rFonts w:hint="eastAsia"/>
          <w:b/>
          <w:kern w:val="2"/>
          <w:lang w:val="en-US"/>
        </w:rPr>
        <w:t>Proposal</w:t>
      </w:r>
      <w:r>
        <w:rPr>
          <w:b/>
          <w:kern w:val="2"/>
          <w:lang w:val="en-US"/>
        </w:rPr>
        <w:t xml:space="preserve"> </w:t>
      </w:r>
      <w:r>
        <w:rPr>
          <w:rFonts w:hint="eastAsia"/>
          <w:b/>
          <w:kern w:val="2"/>
          <w:lang w:val="en-US"/>
        </w:rPr>
        <w:t>1:</w:t>
      </w:r>
      <w:r>
        <w:rPr>
          <w:b/>
          <w:kern w:val="2"/>
          <w:lang w:val="en-US"/>
        </w:rPr>
        <w:t xml:space="preserve"> </w:t>
      </w:r>
      <w:r w:rsidR="00103DFA">
        <w:rPr>
          <w:b/>
          <w:kern w:val="2"/>
          <w:lang w:val="en-US"/>
        </w:rPr>
        <w:t>For earth-moving deployment, UE doesn’t need to fulfil the RRM requirements</w:t>
      </w:r>
      <w:r w:rsidR="00397BCE">
        <w:rPr>
          <w:b/>
          <w:kern w:val="2"/>
          <w:lang w:val="en-US"/>
        </w:rPr>
        <w:t xml:space="preserve"> of 2.56s DRX cycle</w:t>
      </w:r>
      <w:r w:rsidRPr="003F386D">
        <w:rPr>
          <w:b/>
          <w:kern w:val="2"/>
          <w:lang w:val="en-US"/>
        </w:rPr>
        <w:t>.</w:t>
      </w:r>
    </w:p>
    <w:bookmarkEnd w:id="5"/>
    <w:bookmarkEnd w:id="6"/>
    <w:p w14:paraId="4F82C492" w14:textId="2055D69C" w:rsidR="00E06DD2" w:rsidRDefault="00E06DD2" w:rsidP="00E06DD2">
      <w:pPr>
        <w:pStyle w:val="2"/>
        <w:spacing w:after="240"/>
        <w:rPr>
          <w:rFonts w:eastAsiaTheme="minorEastAsia"/>
          <w:sz w:val="28"/>
          <w:lang w:eastAsia="zh-CN"/>
        </w:rPr>
      </w:pPr>
      <w:r w:rsidRPr="00037192">
        <w:rPr>
          <w:rFonts w:eastAsiaTheme="minorEastAsia"/>
          <w:sz w:val="28"/>
          <w:lang w:eastAsia="zh-CN"/>
        </w:rPr>
        <w:t>2.</w:t>
      </w:r>
      <w:r w:rsidR="00F60ABE">
        <w:rPr>
          <w:rFonts w:eastAsiaTheme="minorEastAsia"/>
          <w:sz w:val="28"/>
          <w:lang w:eastAsia="zh-CN"/>
        </w:rPr>
        <w:t>2</w:t>
      </w:r>
      <w:r w:rsidRPr="00037192">
        <w:rPr>
          <w:rFonts w:eastAsiaTheme="minorEastAsia"/>
          <w:sz w:val="28"/>
          <w:lang w:eastAsia="zh-CN"/>
        </w:rPr>
        <w:t xml:space="preserve"> </w:t>
      </w:r>
      <w:r w:rsidR="00C658ED">
        <w:rPr>
          <w:rFonts w:eastAsiaTheme="minorEastAsia"/>
          <w:sz w:val="28"/>
          <w:lang w:eastAsia="zh-CN"/>
        </w:rPr>
        <w:t>Cell service time</w:t>
      </w:r>
      <w:r>
        <w:rPr>
          <w:rFonts w:eastAsiaTheme="minorEastAsia"/>
          <w:sz w:val="28"/>
          <w:lang w:eastAsia="zh-CN"/>
        </w:rPr>
        <w:t xml:space="preserve"> </w:t>
      </w:r>
    </w:p>
    <w:tbl>
      <w:tblPr>
        <w:tblStyle w:val="aff"/>
        <w:tblW w:w="0" w:type="auto"/>
        <w:tblLook w:val="04A0" w:firstRow="1" w:lastRow="0" w:firstColumn="1" w:lastColumn="0" w:noHBand="0" w:noVBand="1"/>
      </w:tblPr>
      <w:tblGrid>
        <w:gridCol w:w="9631"/>
      </w:tblGrid>
      <w:tr w:rsidR="00296BC5" w14:paraId="32334ECA" w14:textId="77777777" w:rsidTr="00296BC5">
        <w:tc>
          <w:tcPr>
            <w:tcW w:w="9631" w:type="dxa"/>
          </w:tcPr>
          <w:p w14:paraId="758BCC9A" w14:textId="77777777" w:rsidR="00AD3AB0" w:rsidRPr="00692712" w:rsidRDefault="00AD3AB0" w:rsidP="00AD3AB0">
            <w:pPr>
              <w:outlineLvl w:val="3"/>
              <w:rPr>
                <w:b/>
                <w:color w:val="0070C0"/>
                <w:u w:val="single"/>
                <w:lang w:eastAsia="ko-KR"/>
              </w:rPr>
            </w:pPr>
            <w:r w:rsidRPr="00692712">
              <w:rPr>
                <w:b/>
                <w:color w:val="0070C0"/>
                <w:u w:val="single"/>
                <w:lang w:eastAsia="ko-KR"/>
              </w:rPr>
              <w:t>Issue 1</w:t>
            </w:r>
            <w:r w:rsidRPr="00692712">
              <w:rPr>
                <w:b/>
                <w:color w:val="0070C0"/>
                <w:u w:val="single"/>
              </w:rPr>
              <w:t>-</w:t>
            </w:r>
            <w:r w:rsidRPr="00692712">
              <w:rPr>
                <w:b/>
                <w:color w:val="0070C0"/>
                <w:u w:val="single"/>
                <w:lang w:eastAsia="ko-KR"/>
              </w:rPr>
              <w:t>5-1: Measurement based on Cell Service Time</w:t>
            </w:r>
          </w:p>
          <w:p w14:paraId="0F352729" w14:textId="77777777" w:rsidR="00AD3AB0" w:rsidRPr="00692712" w:rsidRDefault="00AD3AB0" w:rsidP="00AD3AB0">
            <w:pPr>
              <w:rPr>
                <w:color w:val="0070C0"/>
              </w:rPr>
            </w:pPr>
            <w:r w:rsidRPr="00692712">
              <w:rPr>
                <w:color w:val="0070C0"/>
              </w:rPr>
              <w:t>Companies’ views are not much different from each other. The following is suggested to agree on principles that can be found from most of the comments.</w:t>
            </w:r>
          </w:p>
          <w:p w14:paraId="052C0313" w14:textId="77777777" w:rsidR="00AD3AB0" w:rsidRPr="00692712" w:rsidRDefault="00AD3AB0" w:rsidP="00AD3AB0">
            <w:pPr>
              <w:rPr>
                <w:i/>
                <w:color w:val="0070C0"/>
                <w:lang w:val="en-US"/>
              </w:rPr>
            </w:pPr>
            <w:r w:rsidRPr="00692712">
              <w:rPr>
                <w:i/>
                <w:color w:val="0070C0"/>
                <w:highlight w:val="cyan"/>
                <w:lang w:val="en-US"/>
              </w:rPr>
              <w:t>Tentative agreement:</w:t>
            </w:r>
          </w:p>
          <w:p w14:paraId="047EA5B4" w14:textId="77777777" w:rsidR="00AD3AB0" w:rsidRPr="00692712" w:rsidRDefault="00AD3AB0" w:rsidP="00AD3AB0">
            <w:pPr>
              <w:pStyle w:val="afff0"/>
              <w:widowControl/>
              <w:numPr>
                <w:ilvl w:val="0"/>
                <w:numId w:val="33"/>
              </w:numPr>
              <w:overflowPunct w:val="0"/>
              <w:autoSpaceDE w:val="0"/>
              <w:autoSpaceDN w:val="0"/>
              <w:adjustRightInd w:val="0"/>
              <w:spacing w:after="180" w:line="276" w:lineRule="auto"/>
              <w:ind w:firstLineChars="0"/>
              <w:jc w:val="left"/>
              <w:textAlignment w:val="baseline"/>
              <w:rPr>
                <w:rFonts w:ascii="Times New Roman" w:hAnsi="Times New Roman"/>
                <w:color w:val="0070C0"/>
                <w:sz w:val="20"/>
                <w:szCs w:val="20"/>
                <w:lang w:eastAsia="zh-CN"/>
              </w:rPr>
            </w:pPr>
            <w:r w:rsidRPr="00692712">
              <w:rPr>
                <w:rFonts w:ascii="Times New Roman" w:hAnsi="Times New Roman"/>
                <w:color w:val="0070C0"/>
                <w:sz w:val="20"/>
                <w:szCs w:val="20"/>
                <w:lang w:eastAsia="zh-CN"/>
              </w:rPr>
              <w:t xml:space="preserve">UE in RRC Idle/Inactive mode shall be able to detect, measure, and evaluate </w:t>
            </w:r>
            <w:proofErr w:type="spellStart"/>
            <w:r w:rsidRPr="00692712">
              <w:rPr>
                <w:rFonts w:ascii="Times New Roman" w:hAnsi="Times New Roman"/>
                <w:color w:val="0070C0"/>
                <w:sz w:val="20"/>
                <w:szCs w:val="20"/>
                <w:lang w:eastAsia="zh-CN"/>
              </w:rPr>
              <w:t>neighbour</w:t>
            </w:r>
            <w:proofErr w:type="spellEnd"/>
            <w:r w:rsidRPr="00692712">
              <w:rPr>
                <w:rFonts w:ascii="Times New Roman" w:hAnsi="Times New Roman"/>
                <w:color w:val="0070C0"/>
                <w:sz w:val="20"/>
                <w:szCs w:val="20"/>
                <w:lang w:eastAsia="zh-CN"/>
              </w:rPr>
              <w:t xml:space="preserve"> cells before a serving cell stops serving the area, if Serving cell service time information is broadcasted and applicable</w:t>
            </w:r>
            <w:r w:rsidRPr="00692712">
              <w:rPr>
                <w:rFonts w:ascii="Times New Roman" w:hAnsi="Times New Roman"/>
                <w:color w:val="0070C0"/>
                <w:sz w:val="20"/>
                <w:szCs w:val="20"/>
                <w:highlight w:val="yellow"/>
                <w:lang w:eastAsia="zh-CN"/>
              </w:rPr>
              <w:t xml:space="preserve">, </w:t>
            </w:r>
            <w:r w:rsidRPr="00692712">
              <w:rPr>
                <w:rFonts w:ascii="Times New Roman" w:eastAsiaTheme="minorEastAsia" w:hAnsi="Times New Roman"/>
                <w:color w:val="0070C0"/>
                <w:sz w:val="20"/>
                <w:szCs w:val="20"/>
                <w:highlight w:val="yellow"/>
                <w:lang w:val="en-US" w:eastAsia="ko-KR"/>
              </w:rPr>
              <w:t xml:space="preserve">regardless of whether the distance condition based on serving cell reference location or the legacy </w:t>
            </w:r>
            <w:proofErr w:type="spellStart"/>
            <w:r w:rsidRPr="00692712">
              <w:rPr>
                <w:rFonts w:ascii="Times New Roman" w:eastAsiaTheme="minorEastAsia" w:hAnsi="Times New Roman"/>
                <w:color w:val="0070C0"/>
                <w:sz w:val="20"/>
                <w:szCs w:val="20"/>
                <w:highlight w:val="yellow"/>
                <w:lang w:val="en-US" w:eastAsia="ko-KR"/>
              </w:rPr>
              <w:t>Srxlev</w:t>
            </w:r>
            <w:proofErr w:type="spellEnd"/>
            <w:r w:rsidRPr="00692712">
              <w:rPr>
                <w:rFonts w:ascii="Times New Roman" w:eastAsiaTheme="minorEastAsia" w:hAnsi="Times New Roman"/>
                <w:color w:val="0070C0"/>
                <w:sz w:val="20"/>
                <w:szCs w:val="20"/>
                <w:highlight w:val="yellow"/>
                <w:lang w:val="en-US" w:eastAsia="ko-KR"/>
              </w:rPr>
              <w:t>/</w:t>
            </w:r>
            <w:proofErr w:type="spellStart"/>
            <w:r w:rsidRPr="00692712">
              <w:rPr>
                <w:rFonts w:ascii="Times New Roman" w:eastAsiaTheme="minorEastAsia" w:hAnsi="Times New Roman"/>
                <w:color w:val="0070C0"/>
                <w:sz w:val="20"/>
                <w:szCs w:val="20"/>
                <w:highlight w:val="yellow"/>
                <w:lang w:val="en-US" w:eastAsia="ko-KR"/>
              </w:rPr>
              <w:t>Squal</w:t>
            </w:r>
            <w:proofErr w:type="spellEnd"/>
            <w:r w:rsidRPr="00692712">
              <w:rPr>
                <w:rFonts w:ascii="Times New Roman" w:eastAsiaTheme="minorEastAsia" w:hAnsi="Times New Roman"/>
                <w:color w:val="0070C0"/>
                <w:sz w:val="20"/>
                <w:szCs w:val="20"/>
                <w:highlight w:val="yellow"/>
                <w:lang w:val="en-US" w:eastAsia="ko-KR"/>
              </w:rPr>
              <w:t xml:space="preserve"> condition are met</w:t>
            </w:r>
            <w:r w:rsidRPr="00692712">
              <w:rPr>
                <w:rFonts w:ascii="Times New Roman" w:hAnsi="Times New Roman"/>
                <w:color w:val="0070C0"/>
                <w:sz w:val="20"/>
                <w:szCs w:val="20"/>
                <w:lang w:eastAsia="zh-CN"/>
              </w:rPr>
              <w:t>. When to start detection, measurement, and evaluation is up to UE implementation.</w:t>
            </w:r>
          </w:p>
          <w:p w14:paraId="09A7ADE8" w14:textId="77777777" w:rsidR="00AD3AB0" w:rsidRPr="00692712" w:rsidRDefault="00AD3AB0" w:rsidP="00AD3AB0">
            <w:pPr>
              <w:pStyle w:val="afff0"/>
              <w:widowControl/>
              <w:numPr>
                <w:ilvl w:val="1"/>
                <w:numId w:val="33"/>
              </w:numPr>
              <w:overflowPunct w:val="0"/>
              <w:autoSpaceDE w:val="0"/>
              <w:autoSpaceDN w:val="0"/>
              <w:adjustRightInd w:val="0"/>
              <w:spacing w:after="180" w:line="276" w:lineRule="auto"/>
              <w:ind w:firstLineChars="0"/>
              <w:jc w:val="left"/>
              <w:textAlignment w:val="baseline"/>
              <w:rPr>
                <w:rFonts w:ascii="Times New Roman" w:hAnsi="Times New Roman"/>
                <w:color w:val="0070C0"/>
                <w:sz w:val="20"/>
                <w:szCs w:val="20"/>
                <w:lang w:eastAsia="zh-CN"/>
              </w:rPr>
            </w:pPr>
            <w:r w:rsidRPr="00692712">
              <w:rPr>
                <w:rFonts w:ascii="Times New Roman" w:eastAsiaTheme="minorEastAsia" w:hAnsi="Times New Roman"/>
                <w:color w:val="0070C0"/>
                <w:sz w:val="20"/>
                <w:szCs w:val="20"/>
                <w:lang w:eastAsia="zh-CN"/>
              </w:rPr>
              <w:t xml:space="preserve">FFS whether UE shall start the detection, measurement and evaluation on </w:t>
            </w:r>
            <w:proofErr w:type="spellStart"/>
            <w:r w:rsidRPr="00692712">
              <w:rPr>
                <w:rFonts w:ascii="Times New Roman" w:eastAsiaTheme="minorEastAsia" w:hAnsi="Times New Roman"/>
                <w:color w:val="0070C0"/>
                <w:sz w:val="20"/>
                <w:szCs w:val="20"/>
                <w:lang w:eastAsia="zh-CN"/>
              </w:rPr>
              <w:t>neighbour</w:t>
            </w:r>
            <w:proofErr w:type="spellEnd"/>
            <w:r w:rsidRPr="00692712">
              <w:rPr>
                <w:rFonts w:ascii="Times New Roman" w:eastAsiaTheme="minorEastAsia" w:hAnsi="Times New Roman"/>
                <w:color w:val="0070C0"/>
                <w:sz w:val="20"/>
                <w:szCs w:val="20"/>
                <w:lang w:eastAsia="zh-CN"/>
              </w:rPr>
              <w:t xml:space="preserve"> cells at the time when</w:t>
            </w:r>
            <w:r w:rsidRPr="00692712">
              <w:rPr>
                <w:rFonts w:ascii="Times New Roman" w:eastAsiaTheme="minorEastAsia" w:hAnsi="Times New Roman"/>
                <w:color w:val="0070C0"/>
                <w:sz w:val="20"/>
                <w:szCs w:val="20"/>
                <w:lang w:val="en-US" w:eastAsia="zh-CN"/>
              </w:rPr>
              <w:t xml:space="preserve"> the legacy S/R criteria are met, e.g. serving cell RSRP is worse than threshold.</w:t>
            </w:r>
          </w:p>
          <w:p w14:paraId="79E71C3D" w14:textId="53840A89" w:rsidR="00841614" w:rsidRPr="00692712" w:rsidRDefault="00AD3AB0" w:rsidP="00692712">
            <w:pPr>
              <w:pStyle w:val="afff0"/>
              <w:widowControl/>
              <w:numPr>
                <w:ilvl w:val="0"/>
                <w:numId w:val="33"/>
              </w:numPr>
              <w:overflowPunct w:val="0"/>
              <w:autoSpaceDE w:val="0"/>
              <w:autoSpaceDN w:val="0"/>
              <w:adjustRightInd w:val="0"/>
              <w:spacing w:after="180" w:line="276" w:lineRule="auto"/>
              <w:ind w:firstLineChars="0"/>
              <w:jc w:val="left"/>
              <w:textAlignment w:val="baseline"/>
              <w:rPr>
                <w:rFonts w:ascii="Times New Roman" w:hAnsi="Times New Roman"/>
                <w:color w:val="0070C0"/>
                <w:sz w:val="20"/>
                <w:szCs w:val="20"/>
                <w:lang w:eastAsia="zh-CN"/>
              </w:rPr>
            </w:pPr>
            <w:r w:rsidRPr="00692712">
              <w:rPr>
                <w:rFonts w:ascii="Times New Roman" w:hAnsi="Times New Roman"/>
                <w:color w:val="0070C0"/>
                <w:sz w:val="20"/>
                <w:szCs w:val="20"/>
                <w:lang w:eastAsia="zh-CN"/>
              </w:rPr>
              <w:t xml:space="preserve">The above does not apply when the time span from the last slot of SI transmission within SI modification period where the broadcasting of ‘serving cell stop time’ is started to the first slot when the cell is scheduled </w:t>
            </w:r>
            <w:r w:rsidRPr="00692712">
              <w:rPr>
                <w:rFonts w:ascii="Times New Roman" w:hAnsi="Times New Roman"/>
                <w:color w:val="0070C0"/>
                <w:sz w:val="20"/>
                <w:szCs w:val="20"/>
                <w:lang w:eastAsia="zh-CN"/>
              </w:rPr>
              <w:lastRenderedPageBreak/>
              <w:t xml:space="preserve">to stop serving the area according to the broadcasted information is less than T </w:t>
            </w:r>
            <w:proofErr w:type="spellStart"/>
            <w:r w:rsidRPr="00692712">
              <w:rPr>
                <w:rFonts w:ascii="Times New Roman" w:hAnsi="Times New Roman"/>
                <w:color w:val="0070C0"/>
                <w:sz w:val="20"/>
                <w:szCs w:val="20"/>
                <w:lang w:eastAsia="zh-CN"/>
              </w:rPr>
              <w:t>detect,NR_Intra</w:t>
            </w:r>
            <w:proofErr w:type="spellEnd"/>
            <w:r w:rsidRPr="00692712">
              <w:rPr>
                <w:rFonts w:ascii="Times New Roman" w:hAnsi="Times New Roman"/>
                <w:color w:val="0070C0"/>
                <w:sz w:val="20"/>
                <w:szCs w:val="20"/>
                <w:lang w:eastAsia="zh-CN"/>
              </w:rPr>
              <w:t xml:space="preserve"> and T </w:t>
            </w:r>
            <w:proofErr w:type="spellStart"/>
            <w:r w:rsidRPr="00692712">
              <w:rPr>
                <w:rFonts w:ascii="Times New Roman" w:hAnsi="Times New Roman"/>
                <w:color w:val="0070C0"/>
                <w:sz w:val="20"/>
                <w:szCs w:val="20"/>
                <w:lang w:eastAsia="zh-CN"/>
              </w:rPr>
              <w:t>detect,NR_Inter</w:t>
            </w:r>
            <w:proofErr w:type="spellEnd"/>
            <w:r w:rsidRPr="00692712">
              <w:rPr>
                <w:rFonts w:ascii="Times New Roman" w:hAnsi="Times New Roman"/>
                <w:color w:val="0070C0"/>
                <w:sz w:val="20"/>
                <w:szCs w:val="20"/>
                <w:lang w:eastAsia="zh-CN"/>
              </w:rPr>
              <w:t xml:space="preserve">. </w:t>
            </w:r>
            <w:r w:rsidRPr="00692712">
              <w:rPr>
                <w:rFonts w:ascii="Times New Roman" w:hAnsi="Times New Roman"/>
                <w:color w:val="0070C0"/>
                <w:sz w:val="20"/>
                <w:szCs w:val="20"/>
                <w:highlight w:val="yellow"/>
                <w:lang w:eastAsia="zh-CN"/>
              </w:rPr>
              <w:t xml:space="preserve">T </w:t>
            </w:r>
            <w:proofErr w:type="spellStart"/>
            <w:r w:rsidRPr="00692712">
              <w:rPr>
                <w:rFonts w:ascii="Times New Roman" w:hAnsi="Times New Roman"/>
                <w:color w:val="0070C0"/>
                <w:sz w:val="20"/>
                <w:szCs w:val="20"/>
                <w:highlight w:val="yellow"/>
                <w:lang w:eastAsia="zh-CN"/>
              </w:rPr>
              <w:t>detect,NR_Intra</w:t>
            </w:r>
            <w:proofErr w:type="spellEnd"/>
            <w:r w:rsidRPr="00692712">
              <w:rPr>
                <w:rFonts w:ascii="Times New Roman" w:hAnsi="Times New Roman"/>
                <w:color w:val="0070C0"/>
                <w:sz w:val="20"/>
                <w:szCs w:val="20"/>
                <w:highlight w:val="yellow"/>
                <w:lang w:eastAsia="zh-CN"/>
              </w:rPr>
              <w:t xml:space="preserve"> and T </w:t>
            </w:r>
            <w:proofErr w:type="spellStart"/>
            <w:r w:rsidRPr="00692712">
              <w:rPr>
                <w:rFonts w:ascii="Times New Roman" w:hAnsi="Times New Roman"/>
                <w:color w:val="0070C0"/>
                <w:sz w:val="20"/>
                <w:szCs w:val="20"/>
                <w:highlight w:val="yellow"/>
                <w:lang w:eastAsia="zh-CN"/>
              </w:rPr>
              <w:t>detect,NR_Inter</w:t>
            </w:r>
            <w:proofErr w:type="spellEnd"/>
            <w:r w:rsidRPr="00692712">
              <w:rPr>
                <w:rFonts w:ascii="Times New Roman" w:hAnsi="Times New Roman"/>
                <w:color w:val="0070C0"/>
                <w:sz w:val="20"/>
                <w:szCs w:val="20"/>
                <w:highlight w:val="yellow"/>
                <w:lang w:eastAsia="zh-CN"/>
              </w:rPr>
              <w:t xml:space="preserve"> are FFS</w:t>
            </w:r>
            <w:r w:rsidRPr="00692712">
              <w:rPr>
                <w:rFonts w:ascii="Times New Roman" w:hAnsi="Times New Roman"/>
                <w:color w:val="0070C0"/>
                <w:sz w:val="20"/>
                <w:szCs w:val="20"/>
                <w:lang w:eastAsia="zh-CN"/>
              </w:rPr>
              <w:t>.</w:t>
            </w:r>
          </w:p>
        </w:tc>
      </w:tr>
    </w:tbl>
    <w:p w14:paraId="0BAED24E" w14:textId="5C325D2C" w:rsidR="00427F8B" w:rsidRDefault="00150103" w:rsidP="0097700C">
      <w:pPr>
        <w:spacing w:beforeLines="50" w:before="120" w:afterLines="50" w:after="120"/>
        <w:jc w:val="both"/>
      </w:pPr>
      <w:r>
        <w:lastRenderedPageBreak/>
        <w:t xml:space="preserve">Based on the agreements above, when to start </w:t>
      </w:r>
      <w:r w:rsidR="00E649D5">
        <w:t>neighbouring cell detection, measurement and evaluation is up to UE implementation</w:t>
      </w:r>
      <w:r w:rsidR="00D9784B">
        <w:t>. This principle is acceptable for us. The second bullet says that</w:t>
      </w:r>
      <w:r w:rsidR="00E649D5">
        <w:t xml:space="preserve"> the requirements do not apply when the time span f</w:t>
      </w:r>
      <w:r w:rsidR="000F4FF7">
        <w:t>rom SI reception to the serving cell stop time</w:t>
      </w:r>
      <w:r w:rsidR="00E649D5">
        <w:t xml:space="preserve"> is less than </w:t>
      </w:r>
      <w:r w:rsidR="00E41962">
        <w:t>measurement period</w:t>
      </w:r>
      <w:r w:rsidR="00E649D5">
        <w:t xml:space="preserve"> specified in TS 38.133. </w:t>
      </w:r>
      <w:r w:rsidR="009538CE">
        <w:t xml:space="preserve">We think this part needs further </w:t>
      </w:r>
      <w:r w:rsidR="005F7E00">
        <w:t>discussion</w:t>
      </w:r>
      <w:r w:rsidR="00EA72DC">
        <w:t xml:space="preserve"> considering different UE behaviour for different neighbour</w:t>
      </w:r>
      <w:r w:rsidR="008421F3">
        <w:t>ing</w:t>
      </w:r>
      <w:r w:rsidR="00EA72DC">
        <w:t xml:space="preserve"> cell priority. </w:t>
      </w:r>
      <w:r w:rsidR="00634C38">
        <w:t xml:space="preserve">For inter-frequency cells or inter-RAT cells configured with higher priority, </w:t>
      </w:r>
      <w:r w:rsidR="002F79DB">
        <w:t>UE is always searching</w:t>
      </w:r>
      <w:r w:rsidR="000B1523">
        <w:t xml:space="preserve"> for</w:t>
      </w:r>
      <w:r w:rsidR="002F79DB">
        <w:t xml:space="preserve"> cells with higher priority</w:t>
      </w:r>
      <w:r w:rsidR="00427F8B">
        <w:t xml:space="preserve"> </w:t>
      </w:r>
      <w:r w:rsidR="00177C61">
        <w:t xml:space="preserve">even if the remaining time of current serving cell is quite long. </w:t>
      </w:r>
      <w:r w:rsidR="00650535">
        <w:t>T</w:t>
      </w:r>
      <w:r w:rsidR="00427F8B">
        <w:t xml:space="preserve">he starting time point </w:t>
      </w:r>
      <w:r w:rsidR="00881714">
        <w:t xml:space="preserve">for neighbouring cell measurement </w:t>
      </w:r>
      <w:r w:rsidR="00427F8B">
        <w:t>should not be limited after UE receiving SI modification broadcasting “serving cell stop time”</w:t>
      </w:r>
      <w:r w:rsidR="002F79DB">
        <w:t xml:space="preserve">. </w:t>
      </w:r>
      <w:r w:rsidR="001838FE">
        <w:t>The starting time point is determined by UE itself as proposed by the first bullet.</w:t>
      </w:r>
    </w:p>
    <w:p w14:paraId="71A844CD" w14:textId="53FA656A" w:rsidR="00064833" w:rsidRDefault="00427F8B" w:rsidP="00427F8B">
      <w:pPr>
        <w:spacing w:afterLines="50" w:after="120"/>
        <w:jc w:val="both"/>
        <w:rPr>
          <w:b/>
        </w:rPr>
      </w:pPr>
      <w:r>
        <w:rPr>
          <w:b/>
        </w:rPr>
        <w:t>Proposal 2</w:t>
      </w:r>
      <w:r w:rsidRPr="00A13214">
        <w:rPr>
          <w:b/>
        </w:rPr>
        <w:t>:</w:t>
      </w:r>
      <w:r>
        <w:rPr>
          <w:b/>
        </w:rPr>
        <w:t xml:space="preserve"> For</w:t>
      </w:r>
      <w:r w:rsidR="00882C60">
        <w:rPr>
          <w:b/>
        </w:rPr>
        <w:t xml:space="preserve"> neighbouring</w:t>
      </w:r>
      <w:r>
        <w:rPr>
          <w:b/>
        </w:rPr>
        <w:t xml:space="preserve"> cells with higher priority, </w:t>
      </w:r>
      <w:r w:rsidR="00177C61">
        <w:rPr>
          <w:b/>
        </w:rPr>
        <w:t>the requirement</w:t>
      </w:r>
      <w:r w:rsidR="0044108E">
        <w:rPr>
          <w:b/>
        </w:rPr>
        <w:t>s</w:t>
      </w:r>
      <w:r w:rsidR="00177C61">
        <w:rPr>
          <w:b/>
        </w:rPr>
        <w:t xml:space="preserve"> </w:t>
      </w:r>
      <w:r w:rsidR="0044108E">
        <w:rPr>
          <w:b/>
        </w:rPr>
        <w:t xml:space="preserve">does not </w:t>
      </w:r>
      <w:r w:rsidR="00064833">
        <w:rPr>
          <w:b/>
        </w:rPr>
        <w:t xml:space="preserve">apply when </w:t>
      </w:r>
      <w:proofErr w:type="spellStart"/>
      <w:r w:rsidR="00064833">
        <w:rPr>
          <w:b/>
        </w:rPr>
        <w:t>T</w:t>
      </w:r>
      <w:r w:rsidR="00064833" w:rsidRPr="00705314">
        <w:rPr>
          <w:b/>
          <w:vertAlign w:val="subscript"/>
        </w:rPr>
        <w:t>e</w:t>
      </w:r>
      <w:proofErr w:type="spellEnd"/>
      <w:r w:rsidR="00064833">
        <w:rPr>
          <w:b/>
        </w:rPr>
        <w:t>-T</w:t>
      </w:r>
      <w:r w:rsidR="00064833" w:rsidRPr="00705314">
        <w:rPr>
          <w:b/>
          <w:vertAlign w:val="subscript"/>
        </w:rPr>
        <w:t>s</w:t>
      </w:r>
      <w:r w:rsidR="00064833">
        <w:rPr>
          <w:b/>
        </w:rPr>
        <w:t xml:space="preserve"> &lt; </w:t>
      </w:r>
      <w:proofErr w:type="spellStart"/>
      <w:proofErr w:type="gramStart"/>
      <w:r w:rsidR="00064833" w:rsidRPr="00064833">
        <w:rPr>
          <w:b/>
        </w:rPr>
        <w:t>T</w:t>
      </w:r>
      <w:r w:rsidR="00064833" w:rsidRPr="00705314">
        <w:rPr>
          <w:b/>
          <w:vertAlign w:val="subscript"/>
        </w:rPr>
        <w:t>detect,NR</w:t>
      </w:r>
      <w:proofErr w:type="spellEnd"/>
      <w:proofErr w:type="gramEnd"/>
      <w:r w:rsidR="00064833">
        <w:rPr>
          <w:b/>
        </w:rPr>
        <w:t>, where</w:t>
      </w:r>
    </w:p>
    <w:p w14:paraId="0AEEE7D6" w14:textId="5C7726A2" w:rsidR="00064833" w:rsidRPr="00064833" w:rsidRDefault="00064833" w:rsidP="00064833">
      <w:pPr>
        <w:pStyle w:val="afff0"/>
        <w:numPr>
          <w:ilvl w:val="0"/>
          <w:numId w:val="35"/>
        </w:numPr>
        <w:spacing w:afterLines="50" w:after="120"/>
        <w:ind w:firstLineChars="0"/>
        <w:rPr>
          <w:rFonts w:ascii="Times New Roman" w:hAnsi="Times New Roman"/>
          <w:b/>
          <w:sz w:val="20"/>
          <w:szCs w:val="20"/>
          <w:lang w:val="en-GB"/>
        </w:rPr>
      </w:pPr>
      <w:r w:rsidRPr="00064833">
        <w:rPr>
          <w:rFonts w:ascii="Times New Roman" w:hAnsi="Times New Roman"/>
          <w:b/>
          <w:sz w:val="20"/>
          <w:szCs w:val="20"/>
        </w:rPr>
        <w:t>T</w:t>
      </w:r>
      <w:r w:rsidRPr="00705314">
        <w:rPr>
          <w:rFonts w:ascii="Times New Roman" w:hAnsi="Times New Roman"/>
          <w:b/>
          <w:sz w:val="20"/>
          <w:szCs w:val="20"/>
          <w:vertAlign w:val="subscript"/>
        </w:rPr>
        <w:t>s</w:t>
      </w:r>
      <w:r>
        <w:rPr>
          <w:rFonts w:ascii="Times New Roman" w:hAnsi="Times New Roman"/>
          <w:b/>
          <w:sz w:val="20"/>
          <w:szCs w:val="20"/>
        </w:rPr>
        <w:t xml:space="preserve"> is</w:t>
      </w:r>
      <w:r w:rsidRPr="00064833">
        <w:rPr>
          <w:rFonts w:ascii="Times New Roman" w:hAnsi="Times New Roman"/>
          <w:b/>
          <w:sz w:val="20"/>
          <w:szCs w:val="20"/>
        </w:rPr>
        <w:t xml:space="preserve"> </w:t>
      </w:r>
      <w:r>
        <w:rPr>
          <w:rFonts w:ascii="Times New Roman" w:hAnsi="Times New Roman"/>
          <w:b/>
          <w:sz w:val="20"/>
          <w:szCs w:val="20"/>
        </w:rPr>
        <w:t>the time to start detection, measurement and evaluation, which is up to UE implementation</w:t>
      </w:r>
    </w:p>
    <w:p w14:paraId="1873C31F" w14:textId="21B4E196" w:rsidR="00064833" w:rsidRDefault="00064833" w:rsidP="00064833">
      <w:pPr>
        <w:pStyle w:val="afff0"/>
        <w:numPr>
          <w:ilvl w:val="0"/>
          <w:numId w:val="35"/>
        </w:numPr>
        <w:spacing w:afterLines="50" w:after="120"/>
        <w:ind w:firstLineChars="0"/>
        <w:rPr>
          <w:rFonts w:ascii="Times New Roman" w:hAnsi="Times New Roman"/>
          <w:b/>
          <w:sz w:val="20"/>
          <w:szCs w:val="20"/>
          <w:lang w:val="en-GB"/>
        </w:rPr>
      </w:pPr>
      <w:proofErr w:type="spellStart"/>
      <w:r w:rsidRPr="00064833">
        <w:rPr>
          <w:rFonts w:ascii="Times New Roman" w:hAnsi="Times New Roman"/>
          <w:b/>
          <w:sz w:val="20"/>
          <w:szCs w:val="20"/>
          <w:lang w:val="en-GB"/>
        </w:rPr>
        <w:t>T</w:t>
      </w:r>
      <w:r w:rsidRPr="00705314">
        <w:rPr>
          <w:rFonts w:ascii="Times New Roman" w:hAnsi="Times New Roman"/>
          <w:b/>
          <w:sz w:val="20"/>
          <w:szCs w:val="20"/>
          <w:vertAlign w:val="subscript"/>
          <w:lang w:val="en-GB"/>
        </w:rPr>
        <w:t>e</w:t>
      </w:r>
      <w:proofErr w:type="spellEnd"/>
      <w:r>
        <w:rPr>
          <w:rFonts w:ascii="Times New Roman" w:hAnsi="Times New Roman"/>
          <w:b/>
          <w:sz w:val="20"/>
          <w:szCs w:val="20"/>
          <w:lang w:val="en-GB"/>
        </w:rPr>
        <w:t xml:space="preserve"> is</w:t>
      </w:r>
      <w:r w:rsidRPr="00064833">
        <w:rPr>
          <w:rFonts w:ascii="Times New Roman" w:hAnsi="Times New Roman"/>
          <w:b/>
          <w:sz w:val="20"/>
          <w:szCs w:val="20"/>
          <w:lang w:val="en-GB"/>
        </w:rPr>
        <w:t xml:space="preserve"> the first slot when the cell is scheduled to stop serving the area according to the broadcasted information</w:t>
      </w:r>
    </w:p>
    <w:p w14:paraId="37C65F29" w14:textId="4C686561" w:rsidR="008C7F95" w:rsidRDefault="00F97644" w:rsidP="0097700C">
      <w:pPr>
        <w:spacing w:beforeLines="50" w:before="120" w:afterLines="50" w:after="120"/>
        <w:jc w:val="both"/>
      </w:pPr>
      <w:r>
        <w:t xml:space="preserve">For </w:t>
      </w:r>
      <w:r w:rsidR="00882C60">
        <w:t>neighbouring</w:t>
      </w:r>
      <w:r>
        <w:t xml:space="preserve"> cells configured with equal or lower priority</w:t>
      </w:r>
      <w:r w:rsidR="00AB2F11">
        <w:t xml:space="preserve">, </w:t>
      </w:r>
      <w:r w:rsidR="00AF056F">
        <w:t xml:space="preserve">S criteria and </w:t>
      </w:r>
      <w:r w:rsidR="007A7A93">
        <w:t xml:space="preserve">serving cell </w:t>
      </w:r>
      <w:r w:rsidR="00240630">
        <w:t>stop</w:t>
      </w:r>
      <w:r w:rsidR="00334BDF">
        <w:t xml:space="preserve"> time</w:t>
      </w:r>
      <w:r w:rsidR="006A20CB">
        <w:t xml:space="preserve"> should be considered jointly. </w:t>
      </w:r>
      <w:r w:rsidR="008C7F95">
        <w:t xml:space="preserve">In our understanding, the measurements could be triggered by either legacy S criteria, or </w:t>
      </w:r>
      <w:r w:rsidR="007218D9">
        <w:t xml:space="preserve">newly introduced serving </w:t>
      </w:r>
      <w:r w:rsidR="008C7F95">
        <w:t xml:space="preserve">cell </w:t>
      </w:r>
      <w:r w:rsidR="007218D9">
        <w:t>stop</w:t>
      </w:r>
      <w:r w:rsidR="008C7F95">
        <w:t xml:space="preserve"> time.</w:t>
      </w:r>
      <w:r w:rsidR="00D13B7D">
        <w:t xml:space="preserve"> As illustrated in figure</w:t>
      </w:r>
      <w:r w:rsidR="009B784A">
        <w:t xml:space="preserve"> 1</w:t>
      </w:r>
      <w:r w:rsidR="00D13B7D">
        <w:t xml:space="preserve">, the </w:t>
      </w:r>
      <w:r w:rsidR="00C156B3">
        <w:t>starting time point for neighbouring cell measurement</w:t>
      </w:r>
      <w:r w:rsidR="00822ADF">
        <w:t xml:space="preserve"> should be the</w:t>
      </w:r>
      <w:r w:rsidR="00F71E3D">
        <w:t xml:space="preserve"> earlier one between the time point when UE receiving SI modification and the time point when</w:t>
      </w:r>
      <w:r w:rsidR="00F71E3D" w:rsidRPr="00F71E3D">
        <w:t xml:space="preserve"> </w:t>
      </w:r>
      <w:proofErr w:type="spellStart"/>
      <w:r w:rsidR="00F71E3D" w:rsidRPr="00F71E3D">
        <w:t>Srxlev</w:t>
      </w:r>
      <w:proofErr w:type="spellEnd"/>
      <w:r w:rsidR="00F71E3D" w:rsidRPr="00F71E3D">
        <w:t xml:space="preserve"> </w:t>
      </w:r>
      <w:r w:rsidR="00F71E3D" w:rsidRPr="00F71E3D">
        <w:rPr>
          <w:lang w:val="en-US"/>
        </w:rPr>
        <w:t>≤</w:t>
      </w:r>
      <w:r w:rsidR="00F71E3D" w:rsidRPr="00F71E3D">
        <w:t xml:space="preserve"> </w:t>
      </w:r>
      <w:proofErr w:type="spellStart"/>
      <w:r w:rsidR="00F71E3D" w:rsidRPr="00F71E3D">
        <w:t>S</w:t>
      </w:r>
      <w:r w:rsidR="00F71E3D" w:rsidRPr="00F71E3D">
        <w:rPr>
          <w:vertAlign w:val="subscript"/>
        </w:rPr>
        <w:t>nonIntraSearchP</w:t>
      </w:r>
      <w:proofErr w:type="spellEnd"/>
      <w:r w:rsidR="00F71E3D" w:rsidRPr="00F71E3D">
        <w:t xml:space="preserve"> or </w:t>
      </w:r>
      <w:proofErr w:type="spellStart"/>
      <w:r w:rsidR="00F71E3D" w:rsidRPr="00F71E3D">
        <w:t>Squal</w:t>
      </w:r>
      <w:proofErr w:type="spellEnd"/>
      <w:r w:rsidR="00F71E3D" w:rsidRPr="00F71E3D">
        <w:t xml:space="preserve"> </w:t>
      </w:r>
      <w:r w:rsidR="00F71E3D" w:rsidRPr="00F71E3D">
        <w:rPr>
          <w:lang w:val="en-US"/>
        </w:rPr>
        <w:t>≤</w:t>
      </w:r>
      <w:r w:rsidR="00F71E3D" w:rsidRPr="00F71E3D">
        <w:t xml:space="preserve"> </w:t>
      </w:r>
      <w:proofErr w:type="spellStart"/>
      <w:r w:rsidR="00F71E3D" w:rsidRPr="00F71E3D">
        <w:t>S</w:t>
      </w:r>
      <w:r w:rsidR="00F71E3D" w:rsidRPr="00F71E3D">
        <w:rPr>
          <w:vertAlign w:val="subscript"/>
        </w:rPr>
        <w:t>nonIntraSearchQ</w:t>
      </w:r>
      <w:proofErr w:type="spellEnd"/>
      <w:r w:rsidR="00F71E3D" w:rsidRPr="00F71E3D">
        <w:t xml:space="preserve"> </w:t>
      </w:r>
      <w:r w:rsidR="00F71E3D">
        <w:t xml:space="preserve">is satisfied. </w:t>
      </w:r>
      <w:r w:rsidR="00822ADF">
        <w:t xml:space="preserve"> </w:t>
      </w:r>
    </w:p>
    <w:p w14:paraId="75F517E6" w14:textId="07E7273D" w:rsidR="00822ADF" w:rsidRDefault="0064533B" w:rsidP="00822ADF">
      <w:pPr>
        <w:spacing w:afterLines="50" w:after="120"/>
        <w:jc w:val="both"/>
        <w:rPr>
          <w:b/>
        </w:rPr>
      </w:pPr>
      <w:r>
        <w:rPr>
          <w:b/>
        </w:rPr>
        <w:t xml:space="preserve">Proposal </w:t>
      </w:r>
      <w:r w:rsidR="00ED210B">
        <w:rPr>
          <w:b/>
        </w:rPr>
        <w:t>3</w:t>
      </w:r>
      <w:r w:rsidRPr="00A13214">
        <w:rPr>
          <w:b/>
        </w:rPr>
        <w:t>:</w:t>
      </w:r>
      <w:r>
        <w:rPr>
          <w:b/>
        </w:rPr>
        <w:t xml:space="preserve"> </w:t>
      </w:r>
      <w:r w:rsidR="00822ADF">
        <w:rPr>
          <w:b/>
        </w:rPr>
        <w:t xml:space="preserve">For neighbouring cells with equal or lower priority, the requirements does not apply when </w:t>
      </w:r>
      <w:proofErr w:type="spellStart"/>
      <w:r w:rsidR="00822ADF">
        <w:rPr>
          <w:b/>
        </w:rPr>
        <w:t>T</w:t>
      </w:r>
      <w:r w:rsidR="00822ADF" w:rsidRPr="00705314">
        <w:rPr>
          <w:b/>
          <w:vertAlign w:val="subscript"/>
        </w:rPr>
        <w:t>e</w:t>
      </w:r>
      <w:proofErr w:type="spellEnd"/>
      <w:r w:rsidR="00822ADF">
        <w:rPr>
          <w:b/>
        </w:rPr>
        <w:t>-</w:t>
      </w:r>
      <w:r w:rsidR="001E765B" w:rsidRPr="001E765B">
        <w:rPr>
          <w:b/>
        </w:rPr>
        <w:t xml:space="preserve"> </w:t>
      </w:r>
      <w:proofErr w:type="gramStart"/>
      <w:r w:rsidR="001E765B">
        <w:rPr>
          <w:b/>
        </w:rPr>
        <w:t>min(</w:t>
      </w:r>
      <w:proofErr w:type="spellStart"/>
      <w:proofErr w:type="gramEnd"/>
      <w:r w:rsidR="001E765B">
        <w:rPr>
          <w:b/>
        </w:rPr>
        <w:t>T</w:t>
      </w:r>
      <w:r w:rsidR="001E765B" w:rsidRPr="00705314">
        <w:rPr>
          <w:b/>
          <w:vertAlign w:val="subscript"/>
        </w:rPr>
        <w:t>si</w:t>
      </w:r>
      <w:proofErr w:type="spellEnd"/>
      <w:r w:rsidR="001E765B">
        <w:rPr>
          <w:b/>
        </w:rPr>
        <w:t>, T</w:t>
      </w:r>
      <w:r w:rsidR="001E765B" w:rsidRPr="00705314">
        <w:rPr>
          <w:b/>
          <w:vertAlign w:val="subscript"/>
        </w:rPr>
        <w:t>s-criteria</w:t>
      </w:r>
      <w:r w:rsidR="001E765B">
        <w:rPr>
          <w:b/>
        </w:rPr>
        <w:t>)</w:t>
      </w:r>
      <w:r w:rsidR="00822ADF">
        <w:rPr>
          <w:b/>
        </w:rPr>
        <w:t xml:space="preserve"> &lt; </w:t>
      </w:r>
      <w:proofErr w:type="spellStart"/>
      <w:r w:rsidR="00822ADF" w:rsidRPr="00064833">
        <w:rPr>
          <w:b/>
        </w:rPr>
        <w:t>T</w:t>
      </w:r>
      <w:r w:rsidR="00822ADF" w:rsidRPr="00705314">
        <w:rPr>
          <w:b/>
          <w:vertAlign w:val="subscript"/>
        </w:rPr>
        <w:t>detect,NR</w:t>
      </w:r>
      <w:proofErr w:type="spellEnd"/>
      <w:r w:rsidR="00822ADF">
        <w:rPr>
          <w:b/>
        </w:rPr>
        <w:t>, where</w:t>
      </w:r>
    </w:p>
    <w:p w14:paraId="56A2D0E2" w14:textId="6A56CE84" w:rsidR="00822ADF" w:rsidRPr="00F71E3D" w:rsidRDefault="00F71E3D" w:rsidP="00822ADF">
      <w:pPr>
        <w:pStyle w:val="afff0"/>
        <w:numPr>
          <w:ilvl w:val="0"/>
          <w:numId w:val="35"/>
        </w:numPr>
        <w:spacing w:afterLines="50" w:after="120"/>
        <w:ind w:firstLineChars="0"/>
        <w:rPr>
          <w:rFonts w:ascii="Times New Roman" w:hAnsi="Times New Roman"/>
          <w:b/>
          <w:sz w:val="20"/>
          <w:szCs w:val="20"/>
          <w:lang w:val="en-GB"/>
        </w:rPr>
      </w:pPr>
      <w:proofErr w:type="spellStart"/>
      <w:r>
        <w:rPr>
          <w:rFonts w:ascii="Times New Roman" w:hAnsi="Times New Roman"/>
          <w:b/>
          <w:sz w:val="20"/>
          <w:szCs w:val="20"/>
        </w:rPr>
        <w:t>T</w:t>
      </w:r>
      <w:r w:rsidRPr="00705314">
        <w:rPr>
          <w:rFonts w:ascii="Times New Roman" w:hAnsi="Times New Roman"/>
          <w:b/>
          <w:sz w:val="20"/>
          <w:szCs w:val="20"/>
          <w:vertAlign w:val="subscript"/>
        </w:rPr>
        <w:t>si</w:t>
      </w:r>
      <w:proofErr w:type="spellEnd"/>
      <w:r>
        <w:rPr>
          <w:rFonts w:ascii="Times New Roman" w:hAnsi="Times New Roman"/>
          <w:b/>
          <w:sz w:val="20"/>
          <w:szCs w:val="20"/>
        </w:rPr>
        <w:t xml:space="preserve"> is the </w:t>
      </w:r>
      <w:r w:rsidRPr="00F71E3D">
        <w:rPr>
          <w:rFonts w:ascii="Times New Roman" w:hAnsi="Times New Roman"/>
          <w:b/>
          <w:sz w:val="20"/>
          <w:szCs w:val="20"/>
        </w:rPr>
        <w:t>last slot of SI transmission within SI modification period where the broadcasting of ‘serving cell stop time’</w:t>
      </w:r>
    </w:p>
    <w:p w14:paraId="1F3D8129" w14:textId="7AD82FC5" w:rsidR="00F71E3D" w:rsidRPr="00F71E3D" w:rsidRDefault="00F71E3D" w:rsidP="00F71E3D">
      <w:pPr>
        <w:pStyle w:val="afff0"/>
        <w:numPr>
          <w:ilvl w:val="0"/>
          <w:numId w:val="35"/>
        </w:numPr>
        <w:spacing w:afterLines="50" w:after="120"/>
        <w:ind w:firstLineChars="0"/>
        <w:rPr>
          <w:rFonts w:ascii="Times New Roman" w:hAnsi="Times New Roman"/>
          <w:b/>
          <w:sz w:val="20"/>
          <w:szCs w:val="20"/>
          <w:lang w:val="en-GB"/>
        </w:rPr>
      </w:pPr>
      <w:r>
        <w:rPr>
          <w:rFonts w:ascii="Times New Roman" w:hAnsi="Times New Roman"/>
          <w:b/>
          <w:sz w:val="20"/>
          <w:szCs w:val="20"/>
        </w:rPr>
        <w:t>T</w:t>
      </w:r>
      <w:r w:rsidRPr="00705314">
        <w:rPr>
          <w:rFonts w:ascii="Times New Roman" w:hAnsi="Times New Roman"/>
          <w:b/>
          <w:sz w:val="20"/>
          <w:szCs w:val="20"/>
          <w:vertAlign w:val="subscript"/>
        </w:rPr>
        <w:t>s-criteria</w:t>
      </w:r>
      <w:r>
        <w:rPr>
          <w:rFonts w:ascii="Times New Roman" w:hAnsi="Times New Roman"/>
          <w:b/>
          <w:sz w:val="20"/>
          <w:szCs w:val="20"/>
        </w:rPr>
        <w:t xml:space="preserve"> is the </w:t>
      </w:r>
      <w:r w:rsidRPr="00F71E3D">
        <w:rPr>
          <w:rFonts w:ascii="Times New Roman" w:hAnsi="Times New Roman"/>
          <w:b/>
          <w:sz w:val="20"/>
          <w:szCs w:val="20"/>
        </w:rPr>
        <w:t xml:space="preserve">slot when </w:t>
      </w:r>
      <w:proofErr w:type="spellStart"/>
      <w:r w:rsidRPr="00F71E3D">
        <w:rPr>
          <w:rFonts w:ascii="Times New Roman" w:hAnsi="Times New Roman"/>
          <w:b/>
          <w:sz w:val="20"/>
          <w:szCs w:val="20"/>
        </w:rPr>
        <w:t>Srxlev</w:t>
      </w:r>
      <w:proofErr w:type="spellEnd"/>
      <w:r w:rsidRPr="00F71E3D">
        <w:rPr>
          <w:rFonts w:ascii="Times New Roman" w:hAnsi="Times New Roman"/>
          <w:b/>
          <w:sz w:val="20"/>
          <w:szCs w:val="20"/>
        </w:rPr>
        <w:t xml:space="preserve"> </w:t>
      </w:r>
      <w:r w:rsidRPr="00F71E3D">
        <w:rPr>
          <w:rFonts w:ascii="Times New Roman" w:hAnsi="Times New Roman"/>
          <w:b/>
          <w:sz w:val="20"/>
          <w:szCs w:val="20"/>
          <w:lang w:val="en-US"/>
        </w:rPr>
        <w:t>≤</w:t>
      </w:r>
      <w:r w:rsidRPr="00F71E3D">
        <w:rPr>
          <w:rFonts w:ascii="Times New Roman" w:hAnsi="Times New Roman"/>
          <w:b/>
          <w:sz w:val="20"/>
          <w:szCs w:val="20"/>
        </w:rPr>
        <w:t xml:space="preserve"> </w:t>
      </w:r>
      <w:proofErr w:type="spellStart"/>
      <w:r w:rsidRPr="00F71E3D">
        <w:rPr>
          <w:rFonts w:ascii="Times New Roman" w:hAnsi="Times New Roman"/>
          <w:b/>
          <w:sz w:val="20"/>
          <w:szCs w:val="20"/>
        </w:rPr>
        <w:t>S</w:t>
      </w:r>
      <w:r w:rsidRPr="00F71E3D">
        <w:rPr>
          <w:rFonts w:ascii="Times New Roman" w:hAnsi="Times New Roman"/>
          <w:b/>
          <w:sz w:val="20"/>
          <w:szCs w:val="20"/>
          <w:vertAlign w:val="subscript"/>
        </w:rPr>
        <w:t>nonIntraSearchP</w:t>
      </w:r>
      <w:proofErr w:type="spellEnd"/>
      <w:r w:rsidRPr="00F71E3D">
        <w:rPr>
          <w:rFonts w:ascii="Times New Roman" w:hAnsi="Times New Roman"/>
          <w:b/>
          <w:sz w:val="20"/>
          <w:szCs w:val="20"/>
        </w:rPr>
        <w:t xml:space="preserve"> or </w:t>
      </w:r>
      <w:proofErr w:type="spellStart"/>
      <w:r w:rsidRPr="00F71E3D">
        <w:rPr>
          <w:rFonts w:ascii="Times New Roman" w:hAnsi="Times New Roman"/>
          <w:b/>
          <w:sz w:val="20"/>
          <w:szCs w:val="20"/>
        </w:rPr>
        <w:t>Squal</w:t>
      </w:r>
      <w:proofErr w:type="spellEnd"/>
      <w:r w:rsidRPr="00F71E3D">
        <w:rPr>
          <w:rFonts w:ascii="Times New Roman" w:hAnsi="Times New Roman"/>
          <w:b/>
          <w:sz w:val="20"/>
          <w:szCs w:val="20"/>
        </w:rPr>
        <w:t xml:space="preserve"> </w:t>
      </w:r>
      <w:r w:rsidRPr="00F71E3D">
        <w:rPr>
          <w:rFonts w:ascii="Times New Roman" w:hAnsi="Times New Roman"/>
          <w:b/>
          <w:sz w:val="20"/>
          <w:szCs w:val="20"/>
          <w:lang w:val="en-US"/>
        </w:rPr>
        <w:t>≤</w:t>
      </w:r>
      <w:r w:rsidRPr="00F71E3D">
        <w:rPr>
          <w:rFonts w:ascii="Times New Roman" w:hAnsi="Times New Roman"/>
          <w:b/>
          <w:sz w:val="20"/>
          <w:szCs w:val="20"/>
        </w:rPr>
        <w:t xml:space="preserve"> </w:t>
      </w:r>
      <w:proofErr w:type="spellStart"/>
      <w:r w:rsidRPr="00F71E3D">
        <w:rPr>
          <w:rFonts w:ascii="Times New Roman" w:hAnsi="Times New Roman"/>
          <w:b/>
          <w:sz w:val="20"/>
          <w:szCs w:val="20"/>
        </w:rPr>
        <w:t>S</w:t>
      </w:r>
      <w:r w:rsidRPr="00F71E3D">
        <w:rPr>
          <w:rFonts w:ascii="Times New Roman" w:hAnsi="Times New Roman"/>
          <w:b/>
          <w:sz w:val="20"/>
          <w:szCs w:val="20"/>
          <w:vertAlign w:val="subscript"/>
        </w:rPr>
        <w:t>nonIntraSearchQ</w:t>
      </w:r>
      <w:proofErr w:type="spellEnd"/>
      <w:r w:rsidRPr="00F71E3D">
        <w:rPr>
          <w:rFonts w:ascii="Times New Roman" w:hAnsi="Times New Roman"/>
          <w:b/>
          <w:sz w:val="20"/>
          <w:szCs w:val="20"/>
        </w:rPr>
        <w:t xml:space="preserve"> is satisfied</w:t>
      </w:r>
    </w:p>
    <w:p w14:paraId="01D2B5F7" w14:textId="05FD772C" w:rsidR="0064533B" w:rsidRPr="00F71E3D" w:rsidRDefault="00822ADF" w:rsidP="00F71E3D">
      <w:pPr>
        <w:pStyle w:val="afff0"/>
        <w:numPr>
          <w:ilvl w:val="0"/>
          <w:numId w:val="35"/>
        </w:numPr>
        <w:spacing w:afterLines="50" w:after="120"/>
        <w:ind w:firstLineChars="0"/>
        <w:rPr>
          <w:rFonts w:ascii="Times New Roman" w:hAnsi="Times New Roman"/>
          <w:b/>
          <w:sz w:val="20"/>
          <w:szCs w:val="20"/>
          <w:lang w:val="en-GB"/>
        </w:rPr>
      </w:pPr>
      <w:proofErr w:type="spellStart"/>
      <w:r w:rsidRPr="00064833">
        <w:rPr>
          <w:rFonts w:ascii="Times New Roman" w:hAnsi="Times New Roman"/>
          <w:b/>
          <w:sz w:val="20"/>
          <w:szCs w:val="20"/>
          <w:lang w:val="en-GB"/>
        </w:rPr>
        <w:t>T</w:t>
      </w:r>
      <w:r w:rsidRPr="00705314">
        <w:rPr>
          <w:rFonts w:ascii="Times New Roman" w:hAnsi="Times New Roman"/>
          <w:b/>
          <w:sz w:val="20"/>
          <w:szCs w:val="20"/>
          <w:vertAlign w:val="subscript"/>
          <w:lang w:val="en-GB"/>
        </w:rPr>
        <w:t>e</w:t>
      </w:r>
      <w:proofErr w:type="spellEnd"/>
      <w:r>
        <w:rPr>
          <w:rFonts w:ascii="Times New Roman" w:hAnsi="Times New Roman"/>
          <w:b/>
          <w:sz w:val="20"/>
          <w:szCs w:val="20"/>
          <w:lang w:val="en-GB"/>
        </w:rPr>
        <w:t xml:space="preserve"> is</w:t>
      </w:r>
      <w:r w:rsidRPr="00064833">
        <w:rPr>
          <w:rFonts w:ascii="Times New Roman" w:hAnsi="Times New Roman"/>
          <w:b/>
          <w:sz w:val="20"/>
          <w:szCs w:val="20"/>
          <w:lang w:val="en-GB"/>
        </w:rPr>
        <w:t xml:space="preserve"> the first slot when the cell is scheduled to stop serving the area according to the broadcasted information</w:t>
      </w:r>
    </w:p>
    <w:p w14:paraId="081B5BBC" w14:textId="41AA001F" w:rsidR="00CF7F6A" w:rsidRDefault="006462D9" w:rsidP="00CF7F6A">
      <w:pPr>
        <w:spacing w:beforeLines="50" w:before="120" w:afterLines="50" w:after="120"/>
        <w:jc w:val="center"/>
      </w:pPr>
      <w:r>
        <w:object w:dxaOrig="15101" w:dyaOrig="3981" w14:anchorId="34856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27.6pt" o:ole="">
            <v:imagedata r:id="rId8" o:title=""/>
          </v:shape>
          <o:OLEObject Type="Embed" ProgID="Visio.Drawing.15" ShapeID="_x0000_i1025" DrawAspect="Content" ObjectID="_1706374693" r:id="rId9"/>
        </w:object>
      </w:r>
    </w:p>
    <w:p w14:paraId="31D3706A" w14:textId="545946B8" w:rsidR="00D13B7D" w:rsidRDefault="00D13B7D" w:rsidP="00CF7F6A">
      <w:pPr>
        <w:spacing w:beforeLines="50" w:before="120" w:afterLines="50" w:after="120"/>
        <w:jc w:val="center"/>
      </w:pPr>
      <w:r>
        <w:rPr>
          <w:rFonts w:hint="eastAsia"/>
        </w:rPr>
        <w:t>F</w:t>
      </w:r>
      <w:r>
        <w:t>igure 1, timeline for neighbouring cell measurement with equal or lower priority</w:t>
      </w:r>
    </w:p>
    <w:p w14:paraId="1DB771C9" w14:textId="2E0AB07D" w:rsidR="000E5509" w:rsidRPr="00127D53" w:rsidRDefault="00E1001A" w:rsidP="00E94E3A">
      <w:pPr>
        <w:spacing w:afterLines="50" w:after="120"/>
        <w:jc w:val="both"/>
      </w:pPr>
      <w:r w:rsidRPr="00D53428">
        <w:rPr>
          <w:b/>
          <w:szCs w:val="21"/>
        </w:rPr>
        <w:t xml:space="preserve"> </w:t>
      </w: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535D65E2" w14:textId="763F7CB1" w:rsidR="00A311E3" w:rsidRPr="00A311E3" w:rsidRDefault="00A46737" w:rsidP="00C42322">
      <w:pPr>
        <w:spacing w:afterLines="50" w:after="120"/>
        <w:jc w:val="both"/>
        <w:rPr>
          <w:b/>
          <w:kern w:val="2"/>
        </w:rPr>
      </w:pPr>
      <w:r>
        <w:rPr>
          <w:rFonts w:cstheme="minorHAnsi"/>
        </w:rPr>
        <w:t xml:space="preserve">In this </w:t>
      </w:r>
      <w:r w:rsidR="00AF3EFA">
        <w:rPr>
          <w:rFonts w:cstheme="minorHAnsi"/>
        </w:rPr>
        <w:t>contribution</w:t>
      </w:r>
      <w:r>
        <w:rPr>
          <w:rFonts w:cstheme="minorHAnsi"/>
        </w:rPr>
        <w:t>, we</w:t>
      </w:r>
      <w:r w:rsidR="006659D8">
        <w:rPr>
          <w:rFonts w:cstheme="minorHAnsi"/>
        </w:rPr>
        <w:t xml:space="preserve"> </w:t>
      </w:r>
      <w:r w:rsidR="006659D8">
        <w:rPr>
          <w:rFonts w:cstheme="minorHAnsi" w:hint="eastAsia"/>
        </w:rPr>
        <w:t>pro</w:t>
      </w:r>
      <w:r w:rsidR="006659D8">
        <w:rPr>
          <w:rFonts w:cstheme="minorHAnsi"/>
        </w:rPr>
        <w:t>vide</w:t>
      </w:r>
      <w:r w:rsidR="003459F8" w:rsidRPr="00645EE9">
        <w:rPr>
          <w:rFonts w:cstheme="minorHAnsi"/>
        </w:rPr>
        <w:t xml:space="preserve"> </w:t>
      </w:r>
      <w:r>
        <w:rPr>
          <w:rFonts w:cstheme="minorHAnsi"/>
        </w:rPr>
        <w:t>our</w:t>
      </w:r>
      <w:r w:rsidR="003459F8" w:rsidRPr="00645EE9">
        <w:rPr>
          <w:rFonts w:cstheme="minorHAnsi"/>
        </w:rPr>
        <w:t xml:space="preserve"> considerations </w:t>
      </w:r>
      <w:r w:rsidRPr="00645EE9">
        <w:rPr>
          <w:rFonts w:cstheme="minorHAnsi"/>
        </w:rPr>
        <w:t>on</w:t>
      </w:r>
      <w:r w:rsidR="00DD6A75">
        <w:rPr>
          <w:rFonts w:cstheme="minorHAnsi"/>
        </w:rPr>
        <w:t xml:space="preserve"> the </w:t>
      </w:r>
      <w:r w:rsidR="00C42322">
        <w:rPr>
          <w:rFonts w:cstheme="minorHAnsi" w:hint="eastAsia"/>
        </w:rPr>
        <w:t>remaining</w:t>
      </w:r>
      <w:r w:rsidR="00C42322">
        <w:rPr>
          <w:rFonts w:cstheme="minorHAnsi"/>
        </w:rPr>
        <w:t xml:space="preserve"> issues for general NTN measurement </w:t>
      </w:r>
      <w:r w:rsidR="00EB3826">
        <w:rPr>
          <w:rFonts w:cstheme="minorHAnsi"/>
        </w:rPr>
        <w:t xml:space="preserve">and the following proposals. </w:t>
      </w:r>
    </w:p>
    <w:p w14:paraId="5F90EAB2" w14:textId="2A0B78C2" w:rsidR="00C42322" w:rsidRPr="003F386D" w:rsidRDefault="00C42322" w:rsidP="00C42322">
      <w:pPr>
        <w:spacing w:afterLines="50" w:after="120"/>
        <w:jc w:val="both"/>
        <w:rPr>
          <w:b/>
          <w:kern w:val="2"/>
          <w:lang w:val="en-US"/>
        </w:rPr>
      </w:pPr>
      <w:r>
        <w:rPr>
          <w:rFonts w:hint="eastAsia"/>
          <w:b/>
          <w:kern w:val="2"/>
          <w:lang w:val="en-US"/>
        </w:rPr>
        <w:t>Proposal</w:t>
      </w:r>
      <w:r>
        <w:rPr>
          <w:b/>
          <w:kern w:val="2"/>
          <w:lang w:val="en-US"/>
        </w:rPr>
        <w:t xml:space="preserve"> </w:t>
      </w:r>
      <w:r>
        <w:rPr>
          <w:rFonts w:hint="eastAsia"/>
          <w:b/>
          <w:kern w:val="2"/>
          <w:lang w:val="en-US"/>
        </w:rPr>
        <w:t>1:</w:t>
      </w:r>
      <w:r>
        <w:rPr>
          <w:b/>
          <w:kern w:val="2"/>
          <w:lang w:val="en-US"/>
        </w:rPr>
        <w:t xml:space="preserve"> For earth-moving deployment, UE doesn’t need to fulfil the RRM requirements of 2.56s DRX cycle</w:t>
      </w:r>
      <w:r w:rsidRPr="003F386D">
        <w:rPr>
          <w:b/>
          <w:kern w:val="2"/>
          <w:lang w:val="en-US"/>
        </w:rPr>
        <w:t>.</w:t>
      </w:r>
    </w:p>
    <w:p w14:paraId="3C4924CC" w14:textId="77777777" w:rsidR="00C8334F" w:rsidRDefault="00C8334F" w:rsidP="00C8334F">
      <w:pPr>
        <w:spacing w:afterLines="50" w:after="120"/>
        <w:jc w:val="both"/>
        <w:rPr>
          <w:b/>
        </w:rPr>
      </w:pPr>
      <w:r>
        <w:rPr>
          <w:b/>
        </w:rPr>
        <w:t>Proposal 2</w:t>
      </w:r>
      <w:r w:rsidRPr="00A13214">
        <w:rPr>
          <w:b/>
        </w:rPr>
        <w:t>:</w:t>
      </w:r>
      <w:r>
        <w:rPr>
          <w:b/>
        </w:rPr>
        <w:t xml:space="preserve"> For neighbouring cells with higher priority, the requirements does not apply when </w:t>
      </w:r>
      <w:proofErr w:type="spellStart"/>
      <w:r>
        <w:rPr>
          <w:b/>
        </w:rPr>
        <w:t>T</w:t>
      </w:r>
      <w:r w:rsidRPr="00705314">
        <w:rPr>
          <w:b/>
          <w:vertAlign w:val="subscript"/>
        </w:rPr>
        <w:t>e</w:t>
      </w:r>
      <w:proofErr w:type="spellEnd"/>
      <w:r>
        <w:rPr>
          <w:b/>
        </w:rPr>
        <w:t>-T</w:t>
      </w:r>
      <w:r w:rsidRPr="00705314">
        <w:rPr>
          <w:b/>
          <w:vertAlign w:val="subscript"/>
        </w:rPr>
        <w:t>s</w:t>
      </w:r>
      <w:r>
        <w:rPr>
          <w:b/>
        </w:rPr>
        <w:t xml:space="preserve"> &lt; </w:t>
      </w:r>
      <w:proofErr w:type="spellStart"/>
      <w:proofErr w:type="gramStart"/>
      <w:r w:rsidRPr="00064833">
        <w:rPr>
          <w:b/>
        </w:rPr>
        <w:t>T</w:t>
      </w:r>
      <w:r w:rsidRPr="00705314">
        <w:rPr>
          <w:b/>
          <w:vertAlign w:val="subscript"/>
        </w:rPr>
        <w:t>detect,NR</w:t>
      </w:r>
      <w:proofErr w:type="spellEnd"/>
      <w:proofErr w:type="gramEnd"/>
      <w:r>
        <w:rPr>
          <w:b/>
        </w:rPr>
        <w:t>, where</w:t>
      </w:r>
    </w:p>
    <w:p w14:paraId="5D156EDD" w14:textId="77777777" w:rsidR="00C8334F" w:rsidRPr="00064833" w:rsidRDefault="00C8334F" w:rsidP="00C8334F">
      <w:pPr>
        <w:pStyle w:val="afff0"/>
        <w:numPr>
          <w:ilvl w:val="0"/>
          <w:numId w:val="35"/>
        </w:numPr>
        <w:spacing w:afterLines="50" w:after="120"/>
        <w:ind w:firstLineChars="0"/>
        <w:rPr>
          <w:rFonts w:ascii="Times New Roman" w:hAnsi="Times New Roman"/>
          <w:b/>
          <w:sz w:val="20"/>
          <w:szCs w:val="20"/>
          <w:lang w:val="en-GB"/>
        </w:rPr>
      </w:pPr>
      <w:r w:rsidRPr="00064833">
        <w:rPr>
          <w:rFonts w:ascii="Times New Roman" w:hAnsi="Times New Roman"/>
          <w:b/>
          <w:sz w:val="20"/>
          <w:szCs w:val="20"/>
        </w:rPr>
        <w:t>T</w:t>
      </w:r>
      <w:r w:rsidRPr="00705314">
        <w:rPr>
          <w:rFonts w:ascii="Times New Roman" w:hAnsi="Times New Roman"/>
          <w:b/>
          <w:sz w:val="20"/>
          <w:szCs w:val="20"/>
          <w:vertAlign w:val="subscript"/>
        </w:rPr>
        <w:t>s</w:t>
      </w:r>
      <w:r>
        <w:rPr>
          <w:rFonts w:ascii="Times New Roman" w:hAnsi="Times New Roman"/>
          <w:b/>
          <w:sz w:val="20"/>
          <w:szCs w:val="20"/>
        </w:rPr>
        <w:t xml:space="preserve"> is</w:t>
      </w:r>
      <w:r w:rsidRPr="00064833">
        <w:rPr>
          <w:rFonts w:ascii="Times New Roman" w:hAnsi="Times New Roman"/>
          <w:b/>
          <w:sz w:val="20"/>
          <w:szCs w:val="20"/>
        </w:rPr>
        <w:t xml:space="preserve"> </w:t>
      </w:r>
      <w:r>
        <w:rPr>
          <w:rFonts w:ascii="Times New Roman" w:hAnsi="Times New Roman"/>
          <w:b/>
          <w:sz w:val="20"/>
          <w:szCs w:val="20"/>
        </w:rPr>
        <w:t>the time to start detection, measurement and evaluation, which is up to UE implementation</w:t>
      </w:r>
    </w:p>
    <w:p w14:paraId="1A4AFC70" w14:textId="77777777" w:rsidR="00C8334F" w:rsidRDefault="00C8334F" w:rsidP="00C8334F">
      <w:pPr>
        <w:pStyle w:val="afff0"/>
        <w:numPr>
          <w:ilvl w:val="0"/>
          <w:numId w:val="35"/>
        </w:numPr>
        <w:spacing w:afterLines="50" w:after="120"/>
        <w:ind w:firstLineChars="0"/>
        <w:rPr>
          <w:rFonts w:ascii="Times New Roman" w:hAnsi="Times New Roman"/>
          <w:b/>
          <w:sz w:val="20"/>
          <w:szCs w:val="20"/>
          <w:lang w:val="en-GB"/>
        </w:rPr>
      </w:pPr>
      <w:proofErr w:type="spellStart"/>
      <w:r w:rsidRPr="00064833">
        <w:rPr>
          <w:rFonts w:ascii="Times New Roman" w:hAnsi="Times New Roman"/>
          <w:b/>
          <w:sz w:val="20"/>
          <w:szCs w:val="20"/>
          <w:lang w:val="en-GB"/>
        </w:rPr>
        <w:t>T</w:t>
      </w:r>
      <w:r w:rsidRPr="00705314">
        <w:rPr>
          <w:rFonts w:ascii="Times New Roman" w:hAnsi="Times New Roman"/>
          <w:b/>
          <w:sz w:val="20"/>
          <w:szCs w:val="20"/>
          <w:vertAlign w:val="subscript"/>
          <w:lang w:val="en-GB"/>
        </w:rPr>
        <w:t>e</w:t>
      </w:r>
      <w:proofErr w:type="spellEnd"/>
      <w:r>
        <w:rPr>
          <w:rFonts w:ascii="Times New Roman" w:hAnsi="Times New Roman"/>
          <w:b/>
          <w:sz w:val="20"/>
          <w:szCs w:val="20"/>
          <w:lang w:val="en-GB"/>
        </w:rPr>
        <w:t xml:space="preserve"> is</w:t>
      </w:r>
      <w:r w:rsidRPr="00064833">
        <w:rPr>
          <w:rFonts w:ascii="Times New Roman" w:hAnsi="Times New Roman"/>
          <w:b/>
          <w:sz w:val="20"/>
          <w:szCs w:val="20"/>
          <w:lang w:val="en-GB"/>
        </w:rPr>
        <w:t xml:space="preserve"> the first slot when the cell is scheduled to stop serving the area according to the broadcasted information</w:t>
      </w:r>
    </w:p>
    <w:p w14:paraId="39A5D3C3" w14:textId="77777777" w:rsidR="00C8334F" w:rsidRDefault="00C8334F" w:rsidP="00C8334F">
      <w:pPr>
        <w:spacing w:afterLines="50" w:after="120"/>
        <w:jc w:val="both"/>
        <w:rPr>
          <w:b/>
        </w:rPr>
      </w:pPr>
      <w:r>
        <w:rPr>
          <w:b/>
        </w:rPr>
        <w:t>Proposal 3</w:t>
      </w:r>
      <w:r w:rsidRPr="00A13214">
        <w:rPr>
          <w:b/>
        </w:rPr>
        <w:t>:</w:t>
      </w:r>
      <w:r>
        <w:rPr>
          <w:b/>
        </w:rPr>
        <w:t xml:space="preserve"> For neighbouring cells with equal or lower priority, the requirements does not apply when </w:t>
      </w:r>
      <w:proofErr w:type="spellStart"/>
      <w:r>
        <w:rPr>
          <w:b/>
        </w:rPr>
        <w:t>T</w:t>
      </w:r>
      <w:r w:rsidRPr="00705314">
        <w:rPr>
          <w:b/>
          <w:vertAlign w:val="subscript"/>
        </w:rPr>
        <w:t>e</w:t>
      </w:r>
      <w:proofErr w:type="spellEnd"/>
      <w:r>
        <w:rPr>
          <w:b/>
        </w:rPr>
        <w:t>-</w:t>
      </w:r>
      <w:r w:rsidRPr="001E765B">
        <w:rPr>
          <w:b/>
        </w:rPr>
        <w:t xml:space="preserve"> </w:t>
      </w:r>
      <w:proofErr w:type="gramStart"/>
      <w:r>
        <w:rPr>
          <w:b/>
        </w:rPr>
        <w:t>min(</w:t>
      </w:r>
      <w:proofErr w:type="spellStart"/>
      <w:proofErr w:type="gramEnd"/>
      <w:r>
        <w:rPr>
          <w:b/>
        </w:rPr>
        <w:t>T</w:t>
      </w:r>
      <w:r w:rsidRPr="00705314">
        <w:rPr>
          <w:b/>
          <w:vertAlign w:val="subscript"/>
        </w:rPr>
        <w:t>si</w:t>
      </w:r>
      <w:proofErr w:type="spellEnd"/>
      <w:r>
        <w:rPr>
          <w:b/>
        </w:rPr>
        <w:t>, T</w:t>
      </w:r>
      <w:r w:rsidRPr="00705314">
        <w:rPr>
          <w:b/>
          <w:vertAlign w:val="subscript"/>
        </w:rPr>
        <w:t>s-criteria</w:t>
      </w:r>
      <w:r>
        <w:rPr>
          <w:b/>
        </w:rPr>
        <w:t xml:space="preserve">) &lt; </w:t>
      </w:r>
      <w:proofErr w:type="spellStart"/>
      <w:r w:rsidRPr="00064833">
        <w:rPr>
          <w:b/>
        </w:rPr>
        <w:t>T</w:t>
      </w:r>
      <w:r w:rsidRPr="00705314">
        <w:rPr>
          <w:b/>
          <w:vertAlign w:val="subscript"/>
        </w:rPr>
        <w:t>detect,NR</w:t>
      </w:r>
      <w:proofErr w:type="spellEnd"/>
      <w:r>
        <w:rPr>
          <w:b/>
        </w:rPr>
        <w:t>, where</w:t>
      </w:r>
    </w:p>
    <w:p w14:paraId="29B9A6E0" w14:textId="77777777" w:rsidR="00C8334F" w:rsidRPr="00F71E3D" w:rsidRDefault="00C8334F" w:rsidP="00C8334F">
      <w:pPr>
        <w:pStyle w:val="afff0"/>
        <w:numPr>
          <w:ilvl w:val="0"/>
          <w:numId w:val="35"/>
        </w:numPr>
        <w:spacing w:afterLines="50" w:after="120"/>
        <w:ind w:firstLineChars="0"/>
        <w:rPr>
          <w:rFonts w:ascii="Times New Roman" w:hAnsi="Times New Roman"/>
          <w:b/>
          <w:sz w:val="20"/>
          <w:szCs w:val="20"/>
          <w:lang w:val="en-GB"/>
        </w:rPr>
      </w:pPr>
      <w:proofErr w:type="spellStart"/>
      <w:r>
        <w:rPr>
          <w:rFonts w:ascii="Times New Roman" w:hAnsi="Times New Roman"/>
          <w:b/>
          <w:sz w:val="20"/>
          <w:szCs w:val="20"/>
        </w:rPr>
        <w:lastRenderedPageBreak/>
        <w:t>T</w:t>
      </w:r>
      <w:r w:rsidRPr="00705314">
        <w:rPr>
          <w:rFonts w:ascii="Times New Roman" w:hAnsi="Times New Roman"/>
          <w:b/>
          <w:sz w:val="20"/>
          <w:szCs w:val="20"/>
          <w:vertAlign w:val="subscript"/>
        </w:rPr>
        <w:t>si</w:t>
      </w:r>
      <w:proofErr w:type="spellEnd"/>
      <w:r>
        <w:rPr>
          <w:rFonts w:ascii="Times New Roman" w:hAnsi="Times New Roman"/>
          <w:b/>
          <w:sz w:val="20"/>
          <w:szCs w:val="20"/>
        </w:rPr>
        <w:t xml:space="preserve"> is the </w:t>
      </w:r>
      <w:r w:rsidRPr="00F71E3D">
        <w:rPr>
          <w:rFonts w:ascii="Times New Roman" w:hAnsi="Times New Roman"/>
          <w:b/>
          <w:sz w:val="20"/>
          <w:szCs w:val="20"/>
        </w:rPr>
        <w:t>last slot of SI transmission within SI modification period where the broadcasting of ‘serving cell stop time’</w:t>
      </w:r>
    </w:p>
    <w:p w14:paraId="5243B159" w14:textId="77777777" w:rsidR="00C8334F" w:rsidRPr="00F71E3D" w:rsidRDefault="00C8334F" w:rsidP="00C8334F">
      <w:pPr>
        <w:pStyle w:val="afff0"/>
        <w:numPr>
          <w:ilvl w:val="0"/>
          <w:numId w:val="35"/>
        </w:numPr>
        <w:spacing w:afterLines="50" w:after="120"/>
        <w:ind w:firstLineChars="0"/>
        <w:rPr>
          <w:rFonts w:ascii="Times New Roman" w:hAnsi="Times New Roman"/>
          <w:b/>
          <w:sz w:val="20"/>
          <w:szCs w:val="20"/>
          <w:lang w:val="en-GB"/>
        </w:rPr>
      </w:pPr>
      <w:r>
        <w:rPr>
          <w:rFonts w:ascii="Times New Roman" w:hAnsi="Times New Roman"/>
          <w:b/>
          <w:sz w:val="20"/>
          <w:szCs w:val="20"/>
        </w:rPr>
        <w:t>T</w:t>
      </w:r>
      <w:r w:rsidRPr="00705314">
        <w:rPr>
          <w:rFonts w:ascii="Times New Roman" w:hAnsi="Times New Roman"/>
          <w:b/>
          <w:sz w:val="20"/>
          <w:szCs w:val="20"/>
          <w:vertAlign w:val="subscript"/>
        </w:rPr>
        <w:t>s-criteria</w:t>
      </w:r>
      <w:r>
        <w:rPr>
          <w:rFonts w:ascii="Times New Roman" w:hAnsi="Times New Roman"/>
          <w:b/>
          <w:sz w:val="20"/>
          <w:szCs w:val="20"/>
        </w:rPr>
        <w:t xml:space="preserve"> is the </w:t>
      </w:r>
      <w:r w:rsidRPr="00F71E3D">
        <w:rPr>
          <w:rFonts w:ascii="Times New Roman" w:hAnsi="Times New Roman"/>
          <w:b/>
          <w:sz w:val="20"/>
          <w:szCs w:val="20"/>
        </w:rPr>
        <w:t xml:space="preserve">slot when </w:t>
      </w:r>
      <w:proofErr w:type="spellStart"/>
      <w:r w:rsidRPr="00F71E3D">
        <w:rPr>
          <w:rFonts w:ascii="Times New Roman" w:hAnsi="Times New Roman"/>
          <w:b/>
          <w:sz w:val="20"/>
          <w:szCs w:val="20"/>
        </w:rPr>
        <w:t>Srxlev</w:t>
      </w:r>
      <w:proofErr w:type="spellEnd"/>
      <w:r w:rsidRPr="00F71E3D">
        <w:rPr>
          <w:rFonts w:ascii="Times New Roman" w:hAnsi="Times New Roman"/>
          <w:b/>
          <w:sz w:val="20"/>
          <w:szCs w:val="20"/>
        </w:rPr>
        <w:t xml:space="preserve"> </w:t>
      </w:r>
      <w:r w:rsidRPr="00F71E3D">
        <w:rPr>
          <w:rFonts w:ascii="Times New Roman" w:hAnsi="Times New Roman"/>
          <w:b/>
          <w:sz w:val="20"/>
          <w:szCs w:val="20"/>
          <w:lang w:val="en-US"/>
        </w:rPr>
        <w:t>≤</w:t>
      </w:r>
      <w:r w:rsidRPr="00F71E3D">
        <w:rPr>
          <w:rFonts w:ascii="Times New Roman" w:hAnsi="Times New Roman"/>
          <w:b/>
          <w:sz w:val="20"/>
          <w:szCs w:val="20"/>
        </w:rPr>
        <w:t xml:space="preserve"> </w:t>
      </w:r>
      <w:proofErr w:type="spellStart"/>
      <w:r w:rsidRPr="00F71E3D">
        <w:rPr>
          <w:rFonts w:ascii="Times New Roman" w:hAnsi="Times New Roman"/>
          <w:b/>
          <w:sz w:val="20"/>
          <w:szCs w:val="20"/>
        </w:rPr>
        <w:t>S</w:t>
      </w:r>
      <w:r w:rsidRPr="00F71E3D">
        <w:rPr>
          <w:rFonts w:ascii="Times New Roman" w:hAnsi="Times New Roman"/>
          <w:b/>
          <w:sz w:val="20"/>
          <w:szCs w:val="20"/>
          <w:vertAlign w:val="subscript"/>
        </w:rPr>
        <w:t>nonIntraSearchP</w:t>
      </w:r>
      <w:proofErr w:type="spellEnd"/>
      <w:r w:rsidRPr="00F71E3D">
        <w:rPr>
          <w:rFonts w:ascii="Times New Roman" w:hAnsi="Times New Roman"/>
          <w:b/>
          <w:sz w:val="20"/>
          <w:szCs w:val="20"/>
        </w:rPr>
        <w:t xml:space="preserve"> or </w:t>
      </w:r>
      <w:proofErr w:type="spellStart"/>
      <w:r w:rsidRPr="00F71E3D">
        <w:rPr>
          <w:rFonts w:ascii="Times New Roman" w:hAnsi="Times New Roman"/>
          <w:b/>
          <w:sz w:val="20"/>
          <w:szCs w:val="20"/>
        </w:rPr>
        <w:t>Squal</w:t>
      </w:r>
      <w:proofErr w:type="spellEnd"/>
      <w:r w:rsidRPr="00F71E3D">
        <w:rPr>
          <w:rFonts w:ascii="Times New Roman" w:hAnsi="Times New Roman"/>
          <w:b/>
          <w:sz w:val="20"/>
          <w:szCs w:val="20"/>
        </w:rPr>
        <w:t xml:space="preserve"> </w:t>
      </w:r>
      <w:r w:rsidRPr="00F71E3D">
        <w:rPr>
          <w:rFonts w:ascii="Times New Roman" w:hAnsi="Times New Roman"/>
          <w:b/>
          <w:sz w:val="20"/>
          <w:szCs w:val="20"/>
          <w:lang w:val="en-US"/>
        </w:rPr>
        <w:t>≤</w:t>
      </w:r>
      <w:r w:rsidRPr="00F71E3D">
        <w:rPr>
          <w:rFonts w:ascii="Times New Roman" w:hAnsi="Times New Roman"/>
          <w:b/>
          <w:sz w:val="20"/>
          <w:szCs w:val="20"/>
        </w:rPr>
        <w:t xml:space="preserve"> </w:t>
      </w:r>
      <w:proofErr w:type="spellStart"/>
      <w:r w:rsidRPr="00F71E3D">
        <w:rPr>
          <w:rFonts w:ascii="Times New Roman" w:hAnsi="Times New Roman"/>
          <w:b/>
          <w:sz w:val="20"/>
          <w:szCs w:val="20"/>
        </w:rPr>
        <w:t>S</w:t>
      </w:r>
      <w:r w:rsidRPr="00F71E3D">
        <w:rPr>
          <w:rFonts w:ascii="Times New Roman" w:hAnsi="Times New Roman"/>
          <w:b/>
          <w:sz w:val="20"/>
          <w:szCs w:val="20"/>
          <w:vertAlign w:val="subscript"/>
        </w:rPr>
        <w:t>nonIntraSearchQ</w:t>
      </w:r>
      <w:proofErr w:type="spellEnd"/>
      <w:r w:rsidRPr="00F71E3D">
        <w:rPr>
          <w:rFonts w:ascii="Times New Roman" w:hAnsi="Times New Roman"/>
          <w:b/>
          <w:sz w:val="20"/>
          <w:szCs w:val="20"/>
        </w:rPr>
        <w:t xml:space="preserve"> is satisfied</w:t>
      </w:r>
    </w:p>
    <w:p w14:paraId="09F7723C" w14:textId="77777777" w:rsidR="00C8334F" w:rsidRPr="00F71E3D" w:rsidRDefault="00C8334F" w:rsidP="00C8334F">
      <w:pPr>
        <w:pStyle w:val="afff0"/>
        <w:numPr>
          <w:ilvl w:val="0"/>
          <w:numId w:val="35"/>
        </w:numPr>
        <w:spacing w:afterLines="50" w:after="120"/>
        <w:ind w:firstLineChars="0"/>
        <w:rPr>
          <w:rFonts w:ascii="Times New Roman" w:hAnsi="Times New Roman"/>
          <w:b/>
          <w:sz w:val="20"/>
          <w:szCs w:val="20"/>
          <w:lang w:val="en-GB"/>
        </w:rPr>
      </w:pPr>
      <w:proofErr w:type="spellStart"/>
      <w:r w:rsidRPr="00064833">
        <w:rPr>
          <w:rFonts w:ascii="Times New Roman" w:hAnsi="Times New Roman"/>
          <w:b/>
          <w:sz w:val="20"/>
          <w:szCs w:val="20"/>
          <w:lang w:val="en-GB"/>
        </w:rPr>
        <w:t>T</w:t>
      </w:r>
      <w:r w:rsidRPr="00705314">
        <w:rPr>
          <w:rFonts w:ascii="Times New Roman" w:hAnsi="Times New Roman"/>
          <w:b/>
          <w:sz w:val="20"/>
          <w:szCs w:val="20"/>
          <w:vertAlign w:val="subscript"/>
          <w:lang w:val="en-GB"/>
        </w:rPr>
        <w:t>e</w:t>
      </w:r>
      <w:proofErr w:type="spellEnd"/>
      <w:r>
        <w:rPr>
          <w:rFonts w:ascii="Times New Roman" w:hAnsi="Times New Roman"/>
          <w:b/>
          <w:sz w:val="20"/>
          <w:szCs w:val="20"/>
          <w:lang w:val="en-GB"/>
        </w:rPr>
        <w:t xml:space="preserve"> is</w:t>
      </w:r>
      <w:r w:rsidRPr="00064833">
        <w:rPr>
          <w:rFonts w:ascii="Times New Roman" w:hAnsi="Times New Roman"/>
          <w:b/>
          <w:sz w:val="20"/>
          <w:szCs w:val="20"/>
          <w:lang w:val="en-GB"/>
        </w:rPr>
        <w:t xml:space="preserve"> the first slot when the cell is scheduled to stop serving the area according to the broadcasted information</w:t>
      </w:r>
    </w:p>
    <w:p w14:paraId="333ABA68" w14:textId="77777777" w:rsidR="00D53428" w:rsidRPr="00CA68EB" w:rsidRDefault="00D53428" w:rsidP="00986EEC">
      <w:pPr>
        <w:spacing w:afterLines="50" w:after="120"/>
        <w:jc w:val="both"/>
        <w:rPr>
          <w:b/>
        </w:rPr>
      </w:pP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4F2335BB" w14:textId="7B79E34C" w:rsidR="002D63B7" w:rsidRPr="004A4E93" w:rsidRDefault="007F1E0C" w:rsidP="00E94E3A">
      <w:pPr>
        <w:numPr>
          <w:ilvl w:val="0"/>
          <w:numId w:val="10"/>
        </w:numPr>
        <w:overflowPunct/>
        <w:autoSpaceDE/>
        <w:autoSpaceDN/>
        <w:adjustRightInd/>
        <w:spacing w:afterLines="50" w:after="120"/>
        <w:jc w:val="both"/>
        <w:textAlignment w:val="auto"/>
        <w:rPr>
          <w:lang w:val="en-US" w:eastAsia="ja-JP"/>
        </w:rPr>
      </w:pPr>
      <w:r w:rsidRPr="003E4DB4">
        <w:rPr>
          <w:lang w:val="en-US"/>
        </w:rPr>
        <w:t>R4-2</w:t>
      </w:r>
      <w:r w:rsidR="005C7C7A">
        <w:rPr>
          <w:lang w:val="en-US"/>
        </w:rPr>
        <w:t>2</w:t>
      </w:r>
      <w:r w:rsidR="00BD68F4">
        <w:rPr>
          <w:lang w:val="en-US"/>
        </w:rPr>
        <w:t>0</w:t>
      </w:r>
      <w:r w:rsidR="00285D22">
        <w:rPr>
          <w:lang w:val="en-US"/>
        </w:rPr>
        <w:t>2637</w:t>
      </w:r>
      <w:r w:rsidRPr="003E4DB4">
        <w:rPr>
          <w:lang w:val="en-US"/>
        </w:rPr>
        <w:t>, WF on</w:t>
      </w:r>
      <w:r w:rsidR="00F57F2D">
        <w:rPr>
          <w:lang w:val="en-US"/>
        </w:rPr>
        <w:t xml:space="preserve"> NR </w:t>
      </w:r>
      <w:r w:rsidR="00C54269">
        <w:rPr>
          <w:lang w:val="en-US"/>
        </w:rPr>
        <w:t xml:space="preserve">NTN </w:t>
      </w:r>
      <w:r w:rsidR="00F57F2D">
        <w:rPr>
          <w:lang w:val="en-US"/>
        </w:rPr>
        <w:t>RRM requirements</w:t>
      </w:r>
      <w:r w:rsidRPr="003E4DB4">
        <w:rPr>
          <w:lang w:val="en-US"/>
        </w:rPr>
        <w:t xml:space="preserve">, </w:t>
      </w:r>
      <w:r w:rsidR="005A1A37" w:rsidRPr="005A1A37">
        <w:rPr>
          <w:lang w:val="en-US"/>
        </w:rPr>
        <w:t>Qualcomm Incorporated</w:t>
      </w:r>
    </w:p>
    <w:sectPr w:rsidR="002D63B7" w:rsidRPr="004A4E93"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28F23" w14:textId="77777777" w:rsidR="00AE726A" w:rsidRDefault="00AE726A" w:rsidP="0052762B">
      <w:r>
        <w:separator/>
      </w:r>
    </w:p>
  </w:endnote>
  <w:endnote w:type="continuationSeparator" w:id="0">
    <w:p w14:paraId="3488C43B" w14:textId="77777777" w:rsidR="00AE726A" w:rsidRDefault="00AE726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4A6FC3" w:rsidRDefault="004A6FC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F445C" w14:textId="77777777" w:rsidR="00AE726A" w:rsidRDefault="00AE726A" w:rsidP="0052762B">
      <w:r>
        <w:separator/>
      </w:r>
    </w:p>
  </w:footnote>
  <w:footnote w:type="continuationSeparator" w:id="0">
    <w:p w14:paraId="53319B39" w14:textId="77777777" w:rsidR="00AE726A" w:rsidRDefault="00AE726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6969B6"/>
    <w:multiLevelType w:val="hybridMultilevel"/>
    <w:tmpl w:val="5BEE3D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DF2AE800"/>
    <w:lvl w:ilvl="0">
      <w:start w:val="1"/>
      <w:numFmt w:val="decimal"/>
      <w:pStyle w:val="1"/>
      <w:lvlText w:val="%1"/>
      <w:lvlJc w:val="left"/>
      <w:pPr>
        <w:tabs>
          <w:tab w:val="num" w:pos="397"/>
        </w:tabs>
        <w:ind w:left="533" w:hanging="533"/>
      </w:pPr>
      <w:rPr>
        <w:rFonts w:hint="eastAsia"/>
      </w:rPr>
    </w:lvl>
    <w:lvl w:ilvl="1">
      <w:start w:val="1"/>
      <w:numFmt w:val="decimal"/>
      <w:lvlText w:val="%2."/>
      <w:lvlJc w:val="left"/>
      <w:pPr>
        <w:tabs>
          <w:tab w:val="num" w:pos="5358"/>
        </w:tabs>
        <w:ind w:left="4961"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DA27FDF"/>
    <w:multiLevelType w:val="hybridMultilevel"/>
    <w:tmpl w:val="ACF4A69A"/>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01C"/>
    <w:multiLevelType w:val="hybridMultilevel"/>
    <w:tmpl w:val="526A40E0"/>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405681"/>
    <w:multiLevelType w:val="hybridMultilevel"/>
    <w:tmpl w:val="BC162766"/>
    <w:lvl w:ilvl="0" w:tplc="DFD8FD6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9726FF"/>
    <w:multiLevelType w:val="hybridMultilevel"/>
    <w:tmpl w:val="9B9E70D2"/>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310417"/>
    <w:multiLevelType w:val="hybridMultilevel"/>
    <w:tmpl w:val="20DE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770AF2"/>
    <w:multiLevelType w:val="hybridMultilevel"/>
    <w:tmpl w:val="3EAA83E0"/>
    <w:lvl w:ilvl="0" w:tplc="A4DAD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A9754E"/>
    <w:multiLevelType w:val="hybridMultilevel"/>
    <w:tmpl w:val="5AA4D726"/>
    <w:lvl w:ilvl="0" w:tplc="37088008">
      <w:start w:val="25"/>
      <w:numFmt w:val="bullet"/>
      <w:lvlText w:val="-"/>
      <w:lvlJc w:val="left"/>
      <w:pPr>
        <w:ind w:left="360" w:hanging="360"/>
      </w:pPr>
      <w:rPr>
        <w:rFonts w:ascii="Times New Roman" w:eastAsiaTheme="minorEastAsia" w:hAnsi="Times New Roman" w:cs="Times New Roman" w:hint="default"/>
      </w:rPr>
    </w:lvl>
    <w:lvl w:ilvl="1" w:tplc="0DF6DEF4">
      <w:numFmt w:val="bullet"/>
      <w:lvlText w:val="-"/>
      <w:lvlJc w:val="left"/>
      <w:pPr>
        <w:ind w:left="800" w:hanging="400"/>
      </w:pPr>
      <w:rPr>
        <w:rFonts w:ascii="Times New Roman" w:eastAsia="Yu Mincho" w:hAnsi="Times New Roman" w:cs="Times New Roman" w:hint="default"/>
      </w:rPr>
    </w:lvl>
    <w:lvl w:ilvl="2" w:tplc="0DF6DEF4">
      <w:numFmt w:val="bullet"/>
      <w:lvlText w:val="-"/>
      <w:lvlJc w:val="left"/>
      <w:pPr>
        <w:ind w:left="1200" w:hanging="400"/>
      </w:pPr>
      <w:rPr>
        <w:rFonts w:ascii="Times New Roman" w:eastAsia="Yu Mincho" w:hAnsi="Times New Roman" w:cs="Times New Roman" w:hint="default"/>
      </w:rPr>
    </w:lvl>
    <w:lvl w:ilvl="3" w:tplc="7842D9F2">
      <w:start w:val="1"/>
      <w:numFmt w:val="bullet"/>
      <w:lvlText w:val=""/>
      <w:lvlJc w:val="left"/>
      <w:pPr>
        <w:ind w:left="1560" w:hanging="360"/>
      </w:pPr>
      <w:rPr>
        <w:rFonts w:ascii="Wingdings" w:eastAsiaTheme="minorEastAsia" w:hAnsi="Wingdings"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594FF0"/>
    <w:multiLevelType w:val="hybridMultilevel"/>
    <w:tmpl w:val="EE24856E"/>
    <w:lvl w:ilvl="0" w:tplc="DFD8FD6A">
      <w:start w:val="1"/>
      <w:numFmt w:val="decimal"/>
      <w:lvlText w:val="%1."/>
      <w:lvlJc w:val="left"/>
      <w:pPr>
        <w:ind w:left="420" w:hanging="420"/>
      </w:pPr>
      <w:rPr>
        <w:rFonts w:hint="eastAsia"/>
      </w:rPr>
    </w:lvl>
    <w:lvl w:ilvl="1" w:tplc="DFD8FD6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3B51C32"/>
    <w:multiLevelType w:val="hybridMultilevel"/>
    <w:tmpl w:val="99722710"/>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9B83D50"/>
    <w:multiLevelType w:val="hybridMultilevel"/>
    <w:tmpl w:val="557CE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2"/>
  </w:num>
  <w:num w:numId="3">
    <w:abstractNumId w:val="15"/>
  </w:num>
  <w:num w:numId="4">
    <w:abstractNumId w:val="28"/>
  </w:num>
  <w:num w:numId="5">
    <w:abstractNumId w:val="26"/>
  </w:num>
  <w:num w:numId="6">
    <w:abstractNumId w:val="9"/>
  </w:num>
  <w:num w:numId="7">
    <w:abstractNumId w:val="20"/>
  </w:num>
  <w:num w:numId="8">
    <w:abstractNumId w:val="32"/>
  </w:num>
  <w:num w:numId="9">
    <w:abstractNumId w:val="7"/>
  </w:num>
  <w:num w:numId="10">
    <w:abstractNumId w:val="3"/>
  </w:num>
  <w:num w:numId="11">
    <w:abstractNumId w:val="6"/>
  </w:num>
  <w:num w:numId="12">
    <w:abstractNumId w:val="30"/>
  </w:num>
  <w:num w:numId="13">
    <w:abstractNumId w:val="0"/>
  </w:num>
  <w:num w:numId="14">
    <w:abstractNumId w:val="10"/>
  </w:num>
  <w:num w:numId="15">
    <w:abstractNumId w:val="31"/>
  </w:num>
  <w:num w:numId="16">
    <w:abstractNumId w:val="13"/>
  </w:num>
  <w:num w:numId="17">
    <w:abstractNumId w:val="11"/>
  </w:num>
  <w:num w:numId="18">
    <w:abstractNumId w:val="17"/>
  </w:num>
  <w:num w:numId="19">
    <w:abstractNumId w:val="14"/>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
  </w:num>
  <w:num w:numId="22">
    <w:abstractNumId w:val="2"/>
  </w:num>
  <w:num w:numId="23">
    <w:abstractNumId w:val="8"/>
  </w:num>
  <w:num w:numId="24">
    <w:abstractNumId w:val="21"/>
  </w:num>
  <w:num w:numId="25">
    <w:abstractNumId w:val="16"/>
  </w:num>
  <w:num w:numId="26">
    <w:abstractNumId w:val="5"/>
  </w:num>
  <w:num w:numId="27">
    <w:abstractNumId w:val="23"/>
  </w:num>
  <w:num w:numId="28">
    <w:abstractNumId w:val="29"/>
  </w:num>
  <w:num w:numId="29">
    <w:abstractNumId w:val="24"/>
  </w:num>
  <w:num w:numId="30">
    <w:abstractNumId w:val="18"/>
  </w:num>
  <w:num w:numId="31">
    <w:abstractNumId w:val="1"/>
  </w:num>
  <w:num w:numId="32">
    <w:abstractNumId w:val="25"/>
  </w:num>
  <w:num w:numId="33">
    <w:abstractNumId w:val="27"/>
  </w:num>
  <w:num w:numId="34">
    <w:abstractNumId w:val="22"/>
  </w:num>
  <w:num w:numId="3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F04"/>
    <w:rsid w:val="00007F1D"/>
    <w:rsid w:val="000116BD"/>
    <w:rsid w:val="00012217"/>
    <w:rsid w:val="000122DC"/>
    <w:rsid w:val="00013738"/>
    <w:rsid w:val="00013A27"/>
    <w:rsid w:val="00014963"/>
    <w:rsid w:val="00014C47"/>
    <w:rsid w:val="00014E7F"/>
    <w:rsid w:val="00014FFF"/>
    <w:rsid w:val="00015497"/>
    <w:rsid w:val="00016592"/>
    <w:rsid w:val="0001724C"/>
    <w:rsid w:val="00017B85"/>
    <w:rsid w:val="00017E2D"/>
    <w:rsid w:val="000202CF"/>
    <w:rsid w:val="00020776"/>
    <w:rsid w:val="00020C36"/>
    <w:rsid w:val="00020D9A"/>
    <w:rsid w:val="00020E1B"/>
    <w:rsid w:val="00021042"/>
    <w:rsid w:val="000212A1"/>
    <w:rsid w:val="000212E0"/>
    <w:rsid w:val="00021907"/>
    <w:rsid w:val="00021D1B"/>
    <w:rsid w:val="00021F86"/>
    <w:rsid w:val="000220CE"/>
    <w:rsid w:val="000220E2"/>
    <w:rsid w:val="000221FB"/>
    <w:rsid w:val="0002225D"/>
    <w:rsid w:val="000226AB"/>
    <w:rsid w:val="00022D48"/>
    <w:rsid w:val="00022FCE"/>
    <w:rsid w:val="00023F5A"/>
    <w:rsid w:val="0002475A"/>
    <w:rsid w:val="00024B66"/>
    <w:rsid w:val="00024EBF"/>
    <w:rsid w:val="00024F3C"/>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00F"/>
    <w:rsid w:val="000363F0"/>
    <w:rsid w:val="000365C5"/>
    <w:rsid w:val="000368DA"/>
    <w:rsid w:val="00037162"/>
    <w:rsid w:val="00037192"/>
    <w:rsid w:val="000402AB"/>
    <w:rsid w:val="00040C0D"/>
    <w:rsid w:val="00041AF5"/>
    <w:rsid w:val="0004270D"/>
    <w:rsid w:val="00044123"/>
    <w:rsid w:val="0004445D"/>
    <w:rsid w:val="00044985"/>
    <w:rsid w:val="00045776"/>
    <w:rsid w:val="000457DA"/>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833"/>
    <w:rsid w:val="00064D8A"/>
    <w:rsid w:val="000658D0"/>
    <w:rsid w:val="00065D07"/>
    <w:rsid w:val="00065F48"/>
    <w:rsid w:val="00066134"/>
    <w:rsid w:val="0006614E"/>
    <w:rsid w:val="000667C2"/>
    <w:rsid w:val="00066B06"/>
    <w:rsid w:val="00066E67"/>
    <w:rsid w:val="0006712A"/>
    <w:rsid w:val="00067397"/>
    <w:rsid w:val="0006739A"/>
    <w:rsid w:val="0006781A"/>
    <w:rsid w:val="00067DAE"/>
    <w:rsid w:val="0007005B"/>
    <w:rsid w:val="000704E1"/>
    <w:rsid w:val="000707F9"/>
    <w:rsid w:val="00070E01"/>
    <w:rsid w:val="0007138C"/>
    <w:rsid w:val="00071608"/>
    <w:rsid w:val="0007164F"/>
    <w:rsid w:val="00071DB0"/>
    <w:rsid w:val="000721DA"/>
    <w:rsid w:val="000723F1"/>
    <w:rsid w:val="00072CC2"/>
    <w:rsid w:val="00072FAF"/>
    <w:rsid w:val="000734E0"/>
    <w:rsid w:val="00073D2A"/>
    <w:rsid w:val="0007587C"/>
    <w:rsid w:val="000761DE"/>
    <w:rsid w:val="000764BF"/>
    <w:rsid w:val="00076EC6"/>
    <w:rsid w:val="0007768A"/>
    <w:rsid w:val="00077F33"/>
    <w:rsid w:val="00077FA7"/>
    <w:rsid w:val="00080995"/>
    <w:rsid w:val="00080C3A"/>
    <w:rsid w:val="000811DA"/>
    <w:rsid w:val="00081D13"/>
    <w:rsid w:val="00082230"/>
    <w:rsid w:val="00082633"/>
    <w:rsid w:val="0008266E"/>
    <w:rsid w:val="000826DC"/>
    <w:rsid w:val="0008285B"/>
    <w:rsid w:val="000834ED"/>
    <w:rsid w:val="000840B4"/>
    <w:rsid w:val="00085AC1"/>
    <w:rsid w:val="00085B28"/>
    <w:rsid w:val="00085C18"/>
    <w:rsid w:val="000860C0"/>
    <w:rsid w:val="000865C0"/>
    <w:rsid w:val="00087126"/>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2F82"/>
    <w:rsid w:val="000A3647"/>
    <w:rsid w:val="000A3954"/>
    <w:rsid w:val="000A471D"/>
    <w:rsid w:val="000A5151"/>
    <w:rsid w:val="000A5594"/>
    <w:rsid w:val="000A5943"/>
    <w:rsid w:val="000A5ABE"/>
    <w:rsid w:val="000A6811"/>
    <w:rsid w:val="000A6CEF"/>
    <w:rsid w:val="000A706F"/>
    <w:rsid w:val="000A7819"/>
    <w:rsid w:val="000A7B11"/>
    <w:rsid w:val="000A7C07"/>
    <w:rsid w:val="000B018D"/>
    <w:rsid w:val="000B0854"/>
    <w:rsid w:val="000B0AE6"/>
    <w:rsid w:val="000B0BA7"/>
    <w:rsid w:val="000B13A4"/>
    <w:rsid w:val="000B1523"/>
    <w:rsid w:val="000B1F1E"/>
    <w:rsid w:val="000B2B4D"/>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5509"/>
    <w:rsid w:val="000E692C"/>
    <w:rsid w:val="000E6B6B"/>
    <w:rsid w:val="000E72B4"/>
    <w:rsid w:val="000E776A"/>
    <w:rsid w:val="000E778A"/>
    <w:rsid w:val="000E79C6"/>
    <w:rsid w:val="000E7FC4"/>
    <w:rsid w:val="000F02AF"/>
    <w:rsid w:val="000F031A"/>
    <w:rsid w:val="000F0576"/>
    <w:rsid w:val="000F0F33"/>
    <w:rsid w:val="000F1FAB"/>
    <w:rsid w:val="000F271E"/>
    <w:rsid w:val="000F283B"/>
    <w:rsid w:val="000F328C"/>
    <w:rsid w:val="000F42D3"/>
    <w:rsid w:val="000F4489"/>
    <w:rsid w:val="000F4599"/>
    <w:rsid w:val="000F4FF7"/>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07B"/>
    <w:rsid w:val="00102932"/>
    <w:rsid w:val="001029D3"/>
    <w:rsid w:val="00102C85"/>
    <w:rsid w:val="00102D94"/>
    <w:rsid w:val="001033CA"/>
    <w:rsid w:val="00103B63"/>
    <w:rsid w:val="00103C9E"/>
    <w:rsid w:val="00103DFA"/>
    <w:rsid w:val="00103ECD"/>
    <w:rsid w:val="00104A73"/>
    <w:rsid w:val="001051FC"/>
    <w:rsid w:val="0010552D"/>
    <w:rsid w:val="001059E2"/>
    <w:rsid w:val="00105ADC"/>
    <w:rsid w:val="00105D85"/>
    <w:rsid w:val="00105FAF"/>
    <w:rsid w:val="0010684E"/>
    <w:rsid w:val="00106A89"/>
    <w:rsid w:val="00106E76"/>
    <w:rsid w:val="001076AC"/>
    <w:rsid w:val="00110982"/>
    <w:rsid w:val="00111828"/>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BBB"/>
    <w:rsid w:val="0012120A"/>
    <w:rsid w:val="00121211"/>
    <w:rsid w:val="00122E67"/>
    <w:rsid w:val="00123086"/>
    <w:rsid w:val="00123389"/>
    <w:rsid w:val="001238C5"/>
    <w:rsid w:val="00123E56"/>
    <w:rsid w:val="001243AC"/>
    <w:rsid w:val="00124AA9"/>
    <w:rsid w:val="00124B46"/>
    <w:rsid w:val="001253DF"/>
    <w:rsid w:val="00125824"/>
    <w:rsid w:val="00125B3C"/>
    <w:rsid w:val="00125FC0"/>
    <w:rsid w:val="0012618D"/>
    <w:rsid w:val="0012620B"/>
    <w:rsid w:val="001267F8"/>
    <w:rsid w:val="00126870"/>
    <w:rsid w:val="00126A3F"/>
    <w:rsid w:val="00127CB0"/>
    <w:rsid w:val="00127D53"/>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C8B"/>
    <w:rsid w:val="00143F56"/>
    <w:rsid w:val="001440A5"/>
    <w:rsid w:val="001446B1"/>
    <w:rsid w:val="001448B7"/>
    <w:rsid w:val="001449E7"/>
    <w:rsid w:val="00146015"/>
    <w:rsid w:val="001460BE"/>
    <w:rsid w:val="001462C7"/>
    <w:rsid w:val="00150103"/>
    <w:rsid w:val="00150801"/>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C61"/>
    <w:rsid w:val="00177F46"/>
    <w:rsid w:val="001804BE"/>
    <w:rsid w:val="00180D70"/>
    <w:rsid w:val="001813BA"/>
    <w:rsid w:val="00181AD5"/>
    <w:rsid w:val="001822D6"/>
    <w:rsid w:val="001824D1"/>
    <w:rsid w:val="00182A70"/>
    <w:rsid w:val="00182D6C"/>
    <w:rsid w:val="0018314E"/>
    <w:rsid w:val="001838A1"/>
    <w:rsid w:val="001838FE"/>
    <w:rsid w:val="00184134"/>
    <w:rsid w:val="001841B0"/>
    <w:rsid w:val="00185652"/>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D67"/>
    <w:rsid w:val="00195111"/>
    <w:rsid w:val="001952ED"/>
    <w:rsid w:val="0019570E"/>
    <w:rsid w:val="001961BC"/>
    <w:rsid w:val="00196949"/>
    <w:rsid w:val="001972E1"/>
    <w:rsid w:val="0019742B"/>
    <w:rsid w:val="0019781D"/>
    <w:rsid w:val="00197BB8"/>
    <w:rsid w:val="001A070B"/>
    <w:rsid w:val="001A080F"/>
    <w:rsid w:val="001A08FF"/>
    <w:rsid w:val="001A094C"/>
    <w:rsid w:val="001A0999"/>
    <w:rsid w:val="001A0B4B"/>
    <w:rsid w:val="001A183C"/>
    <w:rsid w:val="001A2071"/>
    <w:rsid w:val="001A2EA7"/>
    <w:rsid w:val="001A41ED"/>
    <w:rsid w:val="001A42B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4E2"/>
    <w:rsid w:val="001C0AB9"/>
    <w:rsid w:val="001C0D1E"/>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C7F49"/>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A1"/>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5FE9"/>
    <w:rsid w:val="001E6B17"/>
    <w:rsid w:val="001E6D61"/>
    <w:rsid w:val="001E6F67"/>
    <w:rsid w:val="001E71A9"/>
    <w:rsid w:val="001E74A4"/>
    <w:rsid w:val="001E765B"/>
    <w:rsid w:val="001F00E3"/>
    <w:rsid w:val="001F01A5"/>
    <w:rsid w:val="001F09BA"/>
    <w:rsid w:val="001F0A1B"/>
    <w:rsid w:val="001F0DFA"/>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66"/>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5C"/>
    <w:rsid w:val="00227784"/>
    <w:rsid w:val="00230493"/>
    <w:rsid w:val="0023073C"/>
    <w:rsid w:val="00231D60"/>
    <w:rsid w:val="002321D9"/>
    <w:rsid w:val="00232745"/>
    <w:rsid w:val="0023276E"/>
    <w:rsid w:val="00232806"/>
    <w:rsid w:val="00232C50"/>
    <w:rsid w:val="0023315F"/>
    <w:rsid w:val="002333B3"/>
    <w:rsid w:val="00235795"/>
    <w:rsid w:val="002357ED"/>
    <w:rsid w:val="0023674C"/>
    <w:rsid w:val="00236FEA"/>
    <w:rsid w:val="002371C5"/>
    <w:rsid w:val="00237506"/>
    <w:rsid w:val="00237AE8"/>
    <w:rsid w:val="0024014F"/>
    <w:rsid w:val="00240630"/>
    <w:rsid w:val="00240D98"/>
    <w:rsid w:val="00240F78"/>
    <w:rsid w:val="0024120C"/>
    <w:rsid w:val="002415BD"/>
    <w:rsid w:val="00241962"/>
    <w:rsid w:val="00241C6C"/>
    <w:rsid w:val="00241EC6"/>
    <w:rsid w:val="0024275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74D"/>
    <w:rsid w:val="00261D36"/>
    <w:rsid w:val="00261F97"/>
    <w:rsid w:val="0026220D"/>
    <w:rsid w:val="002622E6"/>
    <w:rsid w:val="00262980"/>
    <w:rsid w:val="00262996"/>
    <w:rsid w:val="002629DD"/>
    <w:rsid w:val="00262B41"/>
    <w:rsid w:val="00262E3A"/>
    <w:rsid w:val="002632E8"/>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9D"/>
    <w:rsid w:val="0027120C"/>
    <w:rsid w:val="00271981"/>
    <w:rsid w:val="00271CA1"/>
    <w:rsid w:val="00272254"/>
    <w:rsid w:val="00273434"/>
    <w:rsid w:val="00273E3E"/>
    <w:rsid w:val="00273EBD"/>
    <w:rsid w:val="00273FE5"/>
    <w:rsid w:val="0027421E"/>
    <w:rsid w:val="00274561"/>
    <w:rsid w:val="00274834"/>
    <w:rsid w:val="002749A5"/>
    <w:rsid w:val="00274AFD"/>
    <w:rsid w:val="00274F83"/>
    <w:rsid w:val="00275131"/>
    <w:rsid w:val="0027520E"/>
    <w:rsid w:val="00275343"/>
    <w:rsid w:val="00275409"/>
    <w:rsid w:val="002758C5"/>
    <w:rsid w:val="00275B69"/>
    <w:rsid w:val="00276121"/>
    <w:rsid w:val="0027699C"/>
    <w:rsid w:val="00276A44"/>
    <w:rsid w:val="00276B9B"/>
    <w:rsid w:val="0027785D"/>
    <w:rsid w:val="00277990"/>
    <w:rsid w:val="00277BD6"/>
    <w:rsid w:val="00277DDF"/>
    <w:rsid w:val="00280251"/>
    <w:rsid w:val="00280B47"/>
    <w:rsid w:val="00280CB1"/>
    <w:rsid w:val="00280EFC"/>
    <w:rsid w:val="0028161C"/>
    <w:rsid w:val="002816B9"/>
    <w:rsid w:val="002818CC"/>
    <w:rsid w:val="0028277B"/>
    <w:rsid w:val="00282812"/>
    <w:rsid w:val="00282F64"/>
    <w:rsid w:val="00283662"/>
    <w:rsid w:val="00283C23"/>
    <w:rsid w:val="00284033"/>
    <w:rsid w:val="002847C3"/>
    <w:rsid w:val="00284B19"/>
    <w:rsid w:val="00285573"/>
    <w:rsid w:val="00285D22"/>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BB0"/>
    <w:rsid w:val="00291E51"/>
    <w:rsid w:val="00291FBF"/>
    <w:rsid w:val="00292545"/>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BC5"/>
    <w:rsid w:val="00296CC1"/>
    <w:rsid w:val="00296E6B"/>
    <w:rsid w:val="00297451"/>
    <w:rsid w:val="00297DE0"/>
    <w:rsid w:val="00297E90"/>
    <w:rsid w:val="002A0033"/>
    <w:rsid w:val="002A015E"/>
    <w:rsid w:val="002A01B1"/>
    <w:rsid w:val="002A0570"/>
    <w:rsid w:val="002A2166"/>
    <w:rsid w:val="002A23C5"/>
    <w:rsid w:val="002A2973"/>
    <w:rsid w:val="002A2993"/>
    <w:rsid w:val="002A29D7"/>
    <w:rsid w:val="002A2B82"/>
    <w:rsid w:val="002A31E8"/>
    <w:rsid w:val="002A3BD8"/>
    <w:rsid w:val="002A3E86"/>
    <w:rsid w:val="002A40BD"/>
    <w:rsid w:val="002A4133"/>
    <w:rsid w:val="002A4BCC"/>
    <w:rsid w:val="002A4C30"/>
    <w:rsid w:val="002A60DC"/>
    <w:rsid w:val="002A614B"/>
    <w:rsid w:val="002A6857"/>
    <w:rsid w:val="002A6A39"/>
    <w:rsid w:val="002A6AA0"/>
    <w:rsid w:val="002A75E3"/>
    <w:rsid w:val="002A777A"/>
    <w:rsid w:val="002A7870"/>
    <w:rsid w:val="002B0968"/>
    <w:rsid w:val="002B1F8F"/>
    <w:rsid w:val="002B1FF1"/>
    <w:rsid w:val="002B1FF9"/>
    <w:rsid w:val="002B2455"/>
    <w:rsid w:val="002B2516"/>
    <w:rsid w:val="002B2E25"/>
    <w:rsid w:val="002B35B2"/>
    <w:rsid w:val="002B45AA"/>
    <w:rsid w:val="002B4B90"/>
    <w:rsid w:val="002B4E3F"/>
    <w:rsid w:val="002B51E3"/>
    <w:rsid w:val="002B5B27"/>
    <w:rsid w:val="002B6135"/>
    <w:rsid w:val="002B6BCD"/>
    <w:rsid w:val="002B6C05"/>
    <w:rsid w:val="002B6DFD"/>
    <w:rsid w:val="002B6FAF"/>
    <w:rsid w:val="002B768E"/>
    <w:rsid w:val="002B7B57"/>
    <w:rsid w:val="002C01E3"/>
    <w:rsid w:val="002C0617"/>
    <w:rsid w:val="002C061F"/>
    <w:rsid w:val="002C0C4F"/>
    <w:rsid w:val="002C0FBE"/>
    <w:rsid w:val="002C3755"/>
    <w:rsid w:val="002C3D43"/>
    <w:rsid w:val="002C43AB"/>
    <w:rsid w:val="002C443E"/>
    <w:rsid w:val="002C497E"/>
    <w:rsid w:val="002C4E2B"/>
    <w:rsid w:val="002C50C6"/>
    <w:rsid w:val="002C56D8"/>
    <w:rsid w:val="002C57C8"/>
    <w:rsid w:val="002C58DA"/>
    <w:rsid w:val="002C629E"/>
    <w:rsid w:val="002C644F"/>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026"/>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9DB"/>
    <w:rsid w:val="002F7FD1"/>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AFE"/>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4BDF"/>
    <w:rsid w:val="0033529C"/>
    <w:rsid w:val="003352F0"/>
    <w:rsid w:val="00335F81"/>
    <w:rsid w:val="0033686C"/>
    <w:rsid w:val="0033793F"/>
    <w:rsid w:val="0034016A"/>
    <w:rsid w:val="00340257"/>
    <w:rsid w:val="0034026F"/>
    <w:rsid w:val="00340B11"/>
    <w:rsid w:val="00340B71"/>
    <w:rsid w:val="00340EBF"/>
    <w:rsid w:val="00341294"/>
    <w:rsid w:val="00341ADA"/>
    <w:rsid w:val="00342CC0"/>
    <w:rsid w:val="00342F84"/>
    <w:rsid w:val="00343334"/>
    <w:rsid w:val="003435B3"/>
    <w:rsid w:val="003442B0"/>
    <w:rsid w:val="003445AE"/>
    <w:rsid w:val="00344673"/>
    <w:rsid w:val="003446BA"/>
    <w:rsid w:val="00344C38"/>
    <w:rsid w:val="0034548D"/>
    <w:rsid w:val="00345721"/>
    <w:rsid w:val="003459F8"/>
    <w:rsid w:val="00345BD2"/>
    <w:rsid w:val="00345E5B"/>
    <w:rsid w:val="0034618E"/>
    <w:rsid w:val="003465C1"/>
    <w:rsid w:val="00347423"/>
    <w:rsid w:val="003475CD"/>
    <w:rsid w:val="00347617"/>
    <w:rsid w:val="00347818"/>
    <w:rsid w:val="00347E33"/>
    <w:rsid w:val="00347F38"/>
    <w:rsid w:val="003505E7"/>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B05"/>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2D"/>
    <w:rsid w:val="003610D3"/>
    <w:rsid w:val="00361619"/>
    <w:rsid w:val="00362AC0"/>
    <w:rsid w:val="00362D28"/>
    <w:rsid w:val="00363428"/>
    <w:rsid w:val="00363852"/>
    <w:rsid w:val="00363A78"/>
    <w:rsid w:val="00364D7D"/>
    <w:rsid w:val="00365743"/>
    <w:rsid w:val="00365767"/>
    <w:rsid w:val="0036673D"/>
    <w:rsid w:val="00366A3F"/>
    <w:rsid w:val="00366A81"/>
    <w:rsid w:val="00366A91"/>
    <w:rsid w:val="00366B73"/>
    <w:rsid w:val="00366B97"/>
    <w:rsid w:val="00366C67"/>
    <w:rsid w:val="00366F1E"/>
    <w:rsid w:val="00366F33"/>
    <w:rsid w:val="00366FC0"/>
    <w:rsid w:val="003674B3"/>
    <w:rsid w:val="00367D19"/>
    <w:rsid w:val="00370158"/>
    <w:rsid w:val="00370245"/>
    <w:rsid w:val="003707AF"/>
    <w:rsid w:val="00371627"/>
    <w:rsid w:val="00371AC2"/>
    <w:rsid w:val="00372830"/>
    <w:rsid w:val="00372B33"/>
    <w:rsid w:val="00372C70"/>
    <w:rsid w:val="00372F6D"/>
    <w:rsid w:val="003735E2"/>
    <w:rsid w:val="00373643"/>
    <w:rsid w:val="0037387D"/>
    <w:rsid w:val="00373BE6"/>
    <w:rsid w:val="00373EA6"/>
    <w:rsid w:val="00374808"/>
    <w:rsid w:val="00374A4E"/>
    <w:rsid w:val="00374E35"/>
    <w:rsid w:val="00375734"/>
    <w:rsid w:val="00375943"/>
    <w:rsid w:val="0037613D"/>
    <w:rsid w:val="003765D2"/>
    <w:rsid w:val="00376966"/>
    <w:rsid w:val="00376975"/>
    <w:rsid w:val="00376ED2"/>
    <w:rsid w:val="00377262"/>
    <w:rsid w:val="003778C9"/>
    <w:rsid w:val="0038060E"/>
    <w:rsid w:val="003806B5"/>
    <w:rsid w:val="003808F7"/>
    <w:rsid w:val="00381934"/>
    <w:rsid w:val="00381A7A"/>
    <w:rsid w:val="00381B6F"/>
    <w:rsid w:val="00382108"/>
    <w:rsid w:val="00382335"/>
    <w:rsid w:val="00382D5F"/>
    <w:rsid w:val="003830F1"/>
    <w:rsid w:val="00383502"/>
    <w:rsid w:val="003839D2"/>
    <w:rsid w:val="00383E48"/>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97BCE"/>
    <w:rsid w:val="003A1B19"/>
    <w:rsid w:val="003A1B3F"/>
    <w:rsid w:val="003A281F"/>
    <w:rsid w:val="003A3270"/>
    <w:rsid w:val="003A37E1"/>
    <w:rsid w:val="003A44C8"/>
    <w:rsid w:val="003A469E"/>
    <w:rsid w:val="003A4876"/>
    <w:rsid w:val="003A48D5"/>
    <w:rsid w:val="003A4E75"/>
    <w:rsid w:val="003A4EA9"/>
    <w:rsid w:val="003A5662"/>
    <w:rsid w:val="003A5B6D"/>
    <w:rsid w:val="003A609A"/>
    <w:rsid w:val="003A76F1"/>
    <w:rsid w:val="003A789C"/>
    <w:rsid w:val="003A7929"/>
    <w:rsid w:val="003A7986"/>
    <w:rsid w:val="003A7BFB"/>
    <w:rsid w:val="003A7E9E"/>
    <w:rsid w:val="003B03E4"/>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49"/>
    <w:rsid w:val="003C3AE5"/>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D7B05"/>
    <w:rsid w:val="003E01AA"/>
    <w:rsid w:val="003E063A"/>
    <w:rsid w:val="003E0790"/>
    <w:rsid w:val="003E1296"/>
    <w:rsid w:val="003E143D"/>
    <w:rsid w:val="003E162A"/>
    <w:rsid w:val="003E16B3"/>
    <w:rsid w:val="003E1B25"/>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86D"/>
    <w:rsid w:val="003F3945"/>
    <w:rsid w:val="003F4293"/>
    <w:rsid w:val="003F4A96"/>
    <w:rsid w:val="003F4C19"/>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5B62"/>
    <w:rsid w:val="004061CC"/>
    <w:rsid w:val="00406346"/>
    <w:rsid w:val="004065E5"/>
    <w:rsid w:val="00406A79"/>
    <w:rsid w:val="004071C1"/>
    <w:rsid w:val="004078CB"/>
    <w:rsid w:val="00407F56"/>
    <w:rsid w:val="004104FE"/>
    <w:rsid w:val="0041098E"/>
    <w:rsid w:val="00410ABC"/>
    <w:rsid w:val="00410B0A"/>
    <w:rsid w:val="0041187A"/>
    <w:rsid w:val="00412569"/>
    <w:rsid w:val="00412A80"/>
    <w:rsid w:val="00412C67"/>
    <w:rsid w:val="00412F25"/>
    <w:rsid w:val="004138D2"/>
    <w:rsid w:val="00413CB5"/>
    <w:rsid w:val="00414585"/>
    <w:rsid w:val="00414B81"/>
    <w:rsid w:val="00414DE3"/>
    <w:rsid w:val="0041518C"/>
    <w:rsid w:val="00415298"/>
    <w:rsid w:val="00415D8B"/>
    <w:rsid w:val="004163E0"/>
    <w:rsid w:val="00417836"/>
    <w:rsid w:val="00417AD1"/>
    <w:rsid w:val="004201F9"/>
    <w:rsid w:val="0042021E"/>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5E16"/>
    <w:rsid w:val="00426931"/>
    <w:rsid w:val="004272E5"/>
    <w:rsid w:val="00427F8B"/>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108E"/>
    <w:rsid w:val="00442872"/>
    <w:rsid w:val="004428C3"/>
    <w:rsid w:val="00442DA2"/>
    <w:rsid w:val="00442DCB"/>
    <w:rsid w:val="00442FA8"/>
    <w:rsid w:val="00442FE0"/>
    <w:rsid w:val="004431B5"/>
    <w:rsid w:val="00443B5F"/>
    <w:rsid w:val="00443DD1"/>
    <w:rsid w:val="004442A4"/>
    <w:rsid w:val="00444A16"/>
    <w:rsid w:val="00444B89"/>
    <w:rsid w:val="00444DA8"/>
    <w:rsid w:val="004453CF"/>
    <w:rsid w:val="00445828"/>
    <w:rsid w:val="00445A5B"/>
    <w:rsid w:val="00445B93"/>
    <w:rsid w:val="00445CEA"/>
    <w:rsid w:val="00445FB2"/>
    <w:rsid w:val="00446B32"/>
    <w:rsid w:val="004470CB"/>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479"/>
    <w:rsid w:val="00471713"/>
    <w:rsid w:val="00472506"/>
    <w:rsid w:val="00472760"/>
    <w:rsid w:val="00472B07"/>
    <w:rsid w:val="00473001"/>
    <w:rsid w:val="004732B7"/>
    <w:rsid w:val="00474557"/>
    <w:rsid w:val="00474AB0"/>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D12"/>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4E93"/>
    <w:rsid w:val="004A567A"/>
    <w:rsid w:val="004A6462"/>
    <w:rsid w:val="004A6954"/>
    <w:rsid w:val="004A6D92"/>
    <w:rsid w:val="004A6EB4"/>
    <w:rsid w:val="004A6F2C"/>
    <w:rsid w:val="004A6FC3"/>
    <w:rsid w:val="004A72C0"/>
    <w:rsid w:val="004A735A"/>
    <w:rsid w:val="004A77EE"/>
    <w:rsid w:val="004A7B8A"/>
    <w:rsid w:val="004B01C9"/>
    <w:rsid w:val="004B1249"/>
    <w:rsid w:val="004B170F"/>
    <w:rsid w:val="004B1A12"/>
    <w:rsid w:val="004B1D2E"/>
    <w:rsid w:val="004B1EEB"/>
    <w:rsid w:val="004B2078"/>
    <w:rsid w:val="004B2D8E"/>
    <w:rsid w:val="004B2F3B"/>
    <w:rsid w:val="004B34BD"/>
    <w:rsid w:val="004B37CB"/>
    <w:rsid w:val="004B3D89"/>
    <w:rsid w:val="004B412D"/>
    <w:rsid w:val="004B4691"/>
    <w:rsid w:val="004B4833"/>
    <w:rsid w:val="004B5067"/>
    <w:rsid w:val="004B5CEE"/>
    <w:rsid w:val="004B5D3B"/>
    <w:rsid w:val="004B5E9B"/>
    <w:rsid w:val="004B68BB"/>
    <w:rsid w:val="004B726F"/>
    <w:rsid w:val="004B73EB"/>
    <w:rsid w:val="004B783F"/>
    <w:rsid w:val="004C0031"/>
    <w:rsid w:val="004C0623"/>
    <w:rsid w:val="004C0A9C"/>
    <w:rsid w:val="004C1003"/>
    <w:rsid w:val="004C19DF"/>
    <w:rsid w:val="004C1B00"/>
    <w:rsid w:val="004C219A"/>
    <w:rsid w:val="004C3AD6"/>
    <w:rsid w:val="004C4201"/>
    <w:rsid w:val="004C4227"/>
    <w:rsid w:val="004C4B1D"/>
    <w:rsid w:val="004C53D8"/>
    <w:rsid w:val="004C5688"/>
    <w:rsid w:val="004C5872"/>
    <w:rsid w:val="004C5AC2"/>
    <w:rsid w:val="004C5E52"/>
    <w:rsid w:val="004C6327"/>
    <w:rsid w:val="004C66F1"/>
    <w:rsid w:val="004C6C5C"/>
    <w:rsid w:val="004C7412"/>
    <w:rsid w:val="004C7937"/>
    <w:rsid w:val="004C7F29"/>
    <w:rsid w:val="004C7F37"/>
    <w:rsid w:val="004D02F1"/>
    <w:rsid w:val="004D0A0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5A70"/>
    <w:rsid w:val="004E61B6"/>
    <w:rsid w:val="004E6B02"/>
    <w:rsid w:val="004E76F5"/>
    <w:rsid w:val="004E7822"/>
    <w:rsid w:val="004F04BB"/>
    <w:rsid w:val="004F0EB2"/>
    <w:rsid w:val="004F16E2"/>
    <w:rsid w:val="004F21EE"/>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71E"/>
    <w:rsid w:val="00515B07"/>
    <w:rsid w:val="00516146"/>
    <w:rsid w:val="00516384"/>
    <w:rsid w:val="0051638B"/>
    <w:rsid w:val="00516CE0"/>
    <w:rsid w:val="005172BB"/>
    <w:rsid w:val="00517B5C"/>
    <w:rsid w:val="00517CCB"/>
    <w:rsid w:val="00520CC3"/>
    <w:rsid w:val="00520F0F"/>
    <w:rsid w:val="00521159"/>
    <w:rsid w:val="005211C4"/>
    <w:rsid w:val="00521484"/>
    <w:rsid w:val="00522156"/>
    <w:rsid w:val="0052250B"/>
    <w:rsid w:val="00522599"/>
    <w:rsid w:val="00522C81"/>
    <w:rsid w:val="0052439D"/>
    <w:rsid w:val="00525347"/>
    <w:rsid w:val="005256B0"/>
    <w:rsid w:val="00525BF0"/>
    <w:rsid w:val="00525C2F"/>
    <w:rsid w:val="00526671"/>
    <w:rsid w:val="00526760"/>
    <w:rsid w:val="00526855"/>
    <w:rsid w:val="00526B31"/>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A26"/>
    <w:rsid w:val="00545F72"/>
    <w:rsid w:val="00546838"/>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36"/>
    <w:rsid w:val="00551ED9"/>
    <w:rsid w:val="00552C55"/>
    <w:rsid w:val="00552EA4"/>
    <w:rsid w:val="00553677"/>
    <w:rsid w:val="00554842"/>
    <w:rsid w:val="00554978"/>
    <w:rsid w:val="005549B1"/>
    <w:rsid w:val="00554F56"/>
    <w:rsid w:val="00554FBA"/>
    <w:rsid w:val="00555005"/>
    <w:rsid w:val="00555B20"/>
    <w:rsid w:val="00555D42"/>
    <w:rsid w:val="005562AB"/>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2D70"/>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07B"/>
    <w:rsid w:val="00596ADF"/>
    <w:rsid w:val="00597401"/>
    <w:rsid w:val="005A09B5"/>
    <w:rsid w:val="005A0D29"/>
    <w:rsid w:val="005A0EB5"/>
    <w:rsid w:val="005A153F"/>
    <w:rsid w:val="005A1557"/>
    <w:rsid w:val="005A18EE"/>
    <w:rsid w:val="005A1A37"/>
    <w:rsid w:val="005A1B4F"/>
    <w:rsid w:val="005A2454"/>
    <w:rsid w:val="005A2A9B"/>
    <w:rsid w:val="005A3CCD"/>
    <w:rsid w:val="005A41E4"/>
    <w:rsid w:val="005A48F1"/>
    <w:rsid w:val="005A6AD0"/>
    <w:rsid w:val="005A77C9"/>
    <w:rsid w:val="005A7C0C"/>
    <w:rsid w:val="005B0125"/>
    <w:rsid w:val="005B0316"/>
    <w:rsid w:val="005B05C2"/>
    <w:rsid w:val="005B0F97"/>
    <w:rsid w:val="005B12C8"/>
    <w:rsid w:val="005B15C2"/>
    <w:rsid w:val="005B1738"/>
    <w:rsid w:val="005B1B6E"/>
    <w:rsid w:val="005B1DDF"/>
    <w:rsid w:val="005B2203"/>
    <w:rsid w:val="005B25EB"/>
    <w:rsid w:val="005B29C4"/>
    <w:rsid w:val="005B3056"/>
    <w:rsid w:val="005B3177"/>
    <w:rsid w:val="005B347E"/>
    <w:rsid w:val="005B3CD0"/>
    <w:rsid w:val="005B46B2"/>
    <w:rsid w:val="005B4D36"/>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C7A"/>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6DB"/>
    <w:rsid w:val="005E1C81"/>
    <w:rsid w:val="005E1D8E"/>
    <w:rsid w:val="005E2050"/>
    <w:rsid w:val="005E423C"/>
    <w:rsid w:val="005E4410"/>
    <w:rsid w:val="005E46F0"/>
    <w:rsid w:val="005E4829"/>
    <w:rsid w:val="005E4EA1"/>
    <w:rsid w:val="005E5E8F"/>
    <w:rsid w:val="005E611E"/>
    <w:rsid w:val="005E676A"/>
    <w:rsid w:val="005E6839"/>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133"/>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5F7E00"/>
    <w:rsid w:val="0060089F"/>
    <w:rsid w:val="006010A4"/>
    <w:rsid w:val="00601366"/>
    <w:rsid w:val="006013C5"/>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89"/>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16D"/>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5ED"/>
    <w:rsid w:val="006276A9"/>
    <w:rsid w:val="0063099F"/>
    <w:rsid w:val="00630BD3"/>
    <w:rsid w:val="00631142"/>
    <w:rsid w:val="006317BC"/>
    <w:rsid w:val="00631BBD"/>
    <w:rsid w:val="00631C31"/>
    <w:rsid w:val="0063224E"/>
    <w:rsid w:val="006328D9"/>
    <w:rsid w:val="00632E8A"/>
    <w:rsid w:val="006330F0"/>
    <w:rsid w:val="006331FF"/>
    <w:rsid w:val="006334A9"/>
    <w:rsid w:val="00633786"/>
    <w:rsid w:val="006337D9"/>
    <w:rsid w:val="00633CB5"/>
    <w:rsid w:val="00634B66"/>
    <w:rsid w:val="00634C38"/>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33B"/>
    <w:rsid w:val="0064558D"/>
    <w:rsid w:val="0064586D"/>
    <w:rsid w:val="00645DE7"/>
    <w:rsid w:val="00646063"/>
    <w:rsid w:val="006462D9"/>
    <w:rsid w:val="00646925"/>
    <w:rsid w:val="00647397"/>
    <w:rsid w:val="006478F4"/>
    <w:rsid w:val="00647AF3"/>
    <w:rsid w:val="00647CAE"/>
    <w:rsid w:val="00647E21"/>
    <w:rsid w:val="006500E4"/>
    <w:rsid w:val="00650535"/>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765"/>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44E"/>
    <w:rsid w:val="00667547"/>
    <w:rsid w:val="006719B3"/>
    <w:rsid w:val="0067271D"/>
    <w:rsid w:val="00672918"/>
    <w:rsid w:val="00672A34"/>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1D9F"/>
    <w:rsid w:val="0069214E"/>
    <w:rsid w:val="00692712"/>
    <w:rsid w:val="006930A3"/>
    <w:rsid w:val="006933C9"/>
    <w:rsid w:val="006935BF"/>
    <w:rsid w:val="00693AE1"/>
    <w:rsid w:val="0069446A"/>
    <w:rsid w:val="00694768"/>
    <w:rsid w:val="006947EA"/>
    <w:rsid w:val="00694D5D"/>
    <w:rsid w:val="00694E59"/>
    <w:rsid w:val="006955A5"/>
    <w:rsid w:val="006964B7"/>
    <w:rsid w:val="00696F88"/>
    <w:rsid w:val="0069733E"/>
    <w:rsid w:val="006977CC"/>
    <w:rsid w:val="006A0455"/>
    <w:rsid w:val="006A0685"/>
    <w:rsid w:val="006A0CB5"/>
    <w:rsid w:val="006A0D71"/>
    <w:rsid w:val="006A12EF"/>
    <w:rsid w:val="006A15DE"/>
    <w:rsid w:val="006A1830"/>
    <w:rsid w:val="006A20CB"/>
    <w:rsid w:val="006A3056"/>
    <w:rsid w:val="006A333C"/>
    <w:rsid w:val="006A35BD"/>
    <w:rsid w:val="006A369C"/>
    <w:rsid w:val="006A3874"/>
    <w:rsid w:val="006A395C"/>
    <w:rsid w:val="006A43BE"/>
    <w:rsid w:val="006A46A7"/>
    <w:rsid w:val="006A4A4E"/>
    <w:rsid w:val="006A5591"/>
    <w:rsid w:val="006A5643"/>
    <w:rsid w:val="006A5825"/>
    <w:rsid w:val="006A5C86"/>
    <w:rsid w:val="006A60DA"/>
    <w:rsid w:val="006A6625"/>
    <w:rsid w:val="006A6D6C"/>
    <w:rsid w:val="006A7836"/>
    <w:rsid w:val="006A79BA"/>
    <w:rsid w:val="006B0018"/>
    <w:rsid w:val="006B06D5"/>
    <w:rsid w:val="006B106C"/>
    <w:rsid w:val="006B15E1"/>
    <w:rsid w:val="006B1CCC"/>
    <w:rsid w:val="006B1FBC"/>
    <w:rsid w:val="006B264B"/>
    <w:rsid w:val="006B29E3"/>
    <w:rsid w:val="006B3348"/>
    <w:rsid w:val="006B35C6"/>
    <w:rsid w:val="006B3728"/>
    <w:rsid w:val="006B39A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7D"/>
    <w:rsid w:val="006C13E4"/>
    <w:rsid w:val="006C146A"/>
    <w:rsid w:val="006C1704"/>
    <w:rsid w:val="006C251C"/>
    <w:rsid w:val="006C252A"/>
    <w:rsid w:val="006C2711"/>
    <w:rsid w:val="006C31BF"/>
    <w:rsid w:val="006C3804"/>
    <w:rsid w:val="006C3BAC"/>
    <w:rsid w:val="006C3E81"/>
    <w:rsid w:val="006C43FA"/>
    <w:rsid w:val="006C4547"/>
    <w:rsid w:val="006C5695"/>
    <w:rsid w:val="006C58AC"/>
    <w:rsid w:val="006C59F3"/>
    <w:rsid w:val="006C64E5"/>
    <w:rsid w:val="006C69F1"/>
    <w:rsid w:val="006C6E8D"/>
    <w:rsid w:val="006D07F7"/>
    <w:rsid w:val="006D0ACC"/>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33A"/>
    <w:rsid w:val="006D5A76"/>
    <w:rsid w:val="006D5ED9"/>
    <w:rsid w:val="006D6620"/>
    <w:rsid w:val="006D66F4"/>
    <w:rsid w:val="006D69F9"/>
    <w:rsid w:val="006D6FEA"/>
    <w:rsid w:val="006D7020"/>
    <w:rsid w:val="006D7219"/>
    <w:rsid w:val="006D7E41"/>
    <w:rsid w:val="006E09A8"/>
    <w:rsid w:val="006E0C1E"/>
    <w:rsid w:val="006E0CC1"/>
    <w:rsid w:val="006E0F17"/>
    <w:rsid w:val="006E12C2"/>
    <w:rsid w:val="006E1301"/>
    <w:rsid w:val="006E159E"/>
    <w:rsid w:val="006E1737"/>
    <w:rsid w:val="006E1D2E"/>
    <w:rsid w:val="006E2369"/>
    <w:rsid w:val="006E3403"/>
    <w:rsid w:val="006E3408"/>
    <w:rsid w:val="006E3575"/>
    <w:rsid w:val="006E398B"/>
    <w:rsid w:val="006E3A57"/>
    <w:rsid w:val="006E3B03"/>
    <w:rsid w:val="006E3B1A"/>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6F7711"/>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14"/>
    <w:rsid w:val="0070533D"/>
    <w:rsid w:val="00705595"/>
    <w:rsid w:val="00705B13"/>
    <w:rsid w:val="0070614E"/>
    <w:rsid w:val="00706532"/>
    <w:rsid w:val="007070F5"/>
    <w:rsid w:val="00707219"/>
    <w:rsid w:val="0070747A"/>
    <w:rsid w:val="00710577"/>
    <w:rsid w:val="00710627"/>
    <w:rsid w:val="0071086A"/>
    <w:rsid w:val="00710A82"/>
    <w:rsid w:val="00710CAD"/>
    <w:rsid w:val="00710E64"/>
    <w:rsid w:val="00710EED"/>
    <w:rsid w:val="00710F77"/>
    <w:rsid w:val="00711131"/>
    <w:rsid w:val="007114EB"/>
    <w:rsid w:val="007119F2"/>
    <w:rsid w:val="00711B33"/>
    <w:rsid w:val="00711B3A"/>
    <w:rsid w:val="00711E7A"/>
    <w:rsid w:val="00711EEF"/>
    <w:rsid w:val="007120DD"/>
    <w:rsid w:val="00712196"/>
    <w:rsid w:val="007122D0"/>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18D9"/>
    <w:rsid w:val="00721DAA"/>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071A"/>
    <w:rsid w:val="007619AD"/>
    <w:rsid w:val="00761BA6"/>
    <w:rsid w:val="00761F36"/>
    <w:rsid w:val="00763110"/>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3E05"/>
    <w:rsid w:val="0077493F"/>
    <w:rsid w:val="0077509B"/>
    <w:rsid w:val="00775C1B"/>
    <w:rsid w:val="0077600D"/>
    <w:rsid w:val="007762BA"/>
    <w:rsid w:val="00776B2A"/>
    <w:rsid w:val="007773C4"/>
    <w:rsid w:val="00780232"/>
    <w:rsid w:val="00780611"/>
    <w:rsid w:val="007810AF"/>
    <w:rsid w:val="007817EA"/>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1C9"/>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990"/>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9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5E0A"/>
    <w:rsid w:val="007B692F"/>
    <w:rsid w:val="007B74A3"/>
    <w:rsid w:val="007B75FE"/>
    <w:rsid w:val="007B7688"/>
    <w:rsid w:val="007B7756"/>
    <w:rsid w:val="007B7A34"/>
    <w:rsid w:val="007C03E1"/>
    <w:rsid w:val="007C06DB"/>
    <w:rsid w:val="007C103D"/>
    <w:rsid w:val="007C1079"/>
    <w:rsid w:val="007C12B1"/>
    <w:rsid w:val="007C1358"/>
    <w:rsid w:val="007C14EE"/>
    <w:rsid w:val="007C1537"/>
    <w:rsid w:val="007C280A"/>
    <w:rsid w:val="007C291A"/>
    <w:rsid w:val="007C2D23"/>
    <w:rsid w:val="007C2FEB"/>
    <w:rsid w:val="007C3E71"/>
    <w:rsid w:val="007C40ED"/>
    <w:rsid w:val="007C44A3"/>
    <w:rsid w:val="007C5299"/>
    <w:rsid w:val="007C52B2"/>
    <w:rsid w:val="007C53D3"/>
    <w:rsid w:val="007C5652"/>
    <w:rsid w:val="007C5C32"/>
    <w:rsid w:val="007C5CF0"/>
    <w:rsid w:val="007C61DB"/>
    <w:rsid w:val="007C6201"/>
    <w:rsid w:val="007C64E8"/>
    <w:rsid w:val="007C6AC4"/>
    <w:rsid w:val="007C71D2"/>
    <w:rsid w:val="007C7CF6"/>
    <w:rsid w:val="007D011A"/>
    <w:rsid w:val="007D0422"/>
    <w:rsid w:val="007D20FC"/>
    <w:rsid w:val="007D2205"/>
    <w:rsid w:val="007D26C1"/>
    <w:rsid w:val="007D2D68"/>
    <w:rsid w:val="007D2E32"/>
    <w:rsid w:val="007D3207"/>
    <w:rsid w:val="007D3CFF"/>
    <w:rsid w:val="007D40F2"/>
    <w:rsid w:val="007D42F7"/>
    <w:rsid w:val="007D43FC"/>
    <w:rsid w:val="007D55A4"/>
    <w:rsid w:val="007D57C7"/>
    <w:rsid w:val="007D5AA6"/>
    <w:rsid w:val="007D5F98"/>
    <w:rsid w:val="007D6903"/>
    <w:rsid w:val="007D69DB"/>
    <w:rsid w:val="007D6AF3"/>
    <w:rsid w:val="007D6E1E"/>
    <w:rsid w:val="007D726E"/>
    <w:rsid w:val="007D77FB"/>
    <w:rsid w:val="007E0487"/>
    <w:rsid w:val="007E06EB"/>
    <w:rsid w:val="007E0849"/>
    <w:rsid w:val="007E0C31"/>
    <w:rsid w:val="007E0DD3"/>
    <w:rsid w:val="007E179E"/>
    <w:rsid w:val="007E2217"/>
    <w:rsid w:val="007E2225"/>
    <w:rsid w:val="007E28E0"/>
    <w:rsid w:val="007E28E3"/>
    <w:rsid w:val="007E29AC"/>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3CF"/>
    <w:rsid w:val="007F39E0"/>
    <w:rsid w:val="007F4304"/>
    <w:rsid w:val="007F43AF"/>
    <w:rsid w:val="007F4B9F"/>
    <w:rsid w:val="007F5C28"/>
    <w:rsid w:val="007F6371"/>
    <w:rsid w:val="007F6632"/>
    <w:rsid w:val="007F70A4"/>
    <w:rsid w:val="007F72B6"/>
    <w:rsid w:val="007F7403"/>
    <w:rsid w:val="007F7471"/>
    <w:rsid w:val="007F750B"/>
    <w:rsid w:val="007F7A9C"/>
    <w:rsid w:val="007F7AEC"/>
    <w:rsid w:val="007F7CEB"/>
    <w:rsid w:val="008019E8"/>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34D"/>
    <w:rsid w:val="0081743C"/>
    <w:rsid w:val="00817678"/>
    <w:rsid w:val="008179FE"/>
    <w:rsid w:val="0082000D"/>
    <w:rsid w:val="008200CA"/>
    <w:rsid w:val="00820BD1"/>
    <w:rsid w:val="00820C6E"/>
    <w:rsid w:val="00821342"/>
    <w:rsid w:val="0082162D"/>
    <w:rsid w:val="008216E6"/>
    <w:rsid w:val="00821CD7"/>
    <w:rsid w:val="00822185"/>
    <w:rsid w:val="00822ADF"/>
    <w:rsid w:val="00822CDE"/>
    <w:rsid w:val="00822EB2"/>
    <w:rsid w:val="008238C5"/>
    <w:rsid w:val="008239EF"/>
    <w:rsid w:val="00823DEB"/>
    <w:rsid w:val="00823DF9"/>
    <w:rsid w:val="00823E36"/>
    <w:rsid w:val="008258E0"/>
    <w:rsid w:val="008263F4"/>
    <w:rsid w:val="00826B95"/>
    <w:rsid w:val="00827332"/>
    <w:rsid w:val="00830103"/>
    <w:rsid w:val="00830236"/>
    <w:rsid w:val="008304F9"/>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614"/>
    <w:rsid w:val="0084197B"/>
    <w:rsid w:val="00841DEF"/>
    <w:rsid w:val="00841E99"/>
    <w:rsid w:val="008421F3"/>
    <w:rsid w:val="00842BA6"/>
    <w:rsid w:val="00842DC0"/>
    <w:rsid w:val="00842E3F"/>
    <w:rsid w:val="00842EA5"/>
    <w:rsid w:val="00842FE0"/>
    <w:rsid w:val="00843047"/>
    <w:rsid w:val="008431BA"/>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1A3"/>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122B"/>
    <w:rsid w:val="008613E8"/>
    <w:rsid w:val="00861D1B"/>
    <w:rsid w:val="00861F98"/>
    <w:rsid w:val="0086252F"/>
    <w:rsid w:val="00862B09"/>
    <w:rsid w:val="00862C54"/>
    <w:rsid w:val="00863247"/>
    <w:rsid w:val="00863301"/>
    <w:rsid w:val="00863423"/>
    <w:rsid w:val="00863426"/>
    <w:rsid w:val="008641E7"/>
    <w:rsid w:val="00864689"/>
    <w:rsid w:val="00864745"/>
    <w:rsid w:val="008659AE"/>
    <w:rsid w:val="00865E57"/>
    <w:rsid w:val="00865F3C"/>
    <w:rsid w:val="008661A7"/>
    <w:rsid w:val="008666D1"/>
    <w:rsid w:val="008667B8"/>
    <w:rsid w:val="00866B8A"/>
    <w:rsid w:val="00867E17"/>
    <w:rsid w:val="00870A83"/>
    <w:rsid w:val="00871644"/>
    <w:rsid w:val="00872029"/>
    <w:rsid w:val="0087220C"/>
    <w:rsid w:val="0087280C"/>
    <w:rsid w:val="008733DB"/>
    <w:rsid w:val="00874211"/>
    <w:rsid w:val="008752FB"/>
    <w:rsid w:val="00875455"/>
    <w:rsid w:val="00875966"/>
    <w:rsid w:val="00875A08"/>
    <w:rsid w:val="0087626A"/>
    <w:rsid w:val="00876456"/>
    <w:rsid w:val="00876780"/>
    <w:rsid w:val="00876A06"/>
    <w:rsid w:val="00877764"/>
    <w:rsid w:val="00877A19"/>
    <w:rsid w:val="0088076A"/>
    <w:rsid w:val="00880AC6"/>
    <w:rsid w:val="00880F5A"/>
    <w:rsid w:val="008814AB"/>
    <w:rsid w:val="0088160F"/>
    <w:rsid w:val="00881714"/>
    <w:rsid w:val="00881741"/>
    <w:rsid w:val="0088182A"/>
    <w:rsid w:val="00881C82"/>
    <w:rsid w:val="00881CD3"/>
    <w:rsid w:val="0088211E"/>
    <w:rsid w:val="008827AD"/>
    <w:rsid w:val="008829DC"/>
    <w:rsid w:val="008829FB"/>
    <w:rsid w:val="00882A65"/>
    <w:rsid w:val="00882C60"/>
    <w:rsid w:val="00883486"/>
    <w:rsid w:val="008838E2"/>
    <w:rsid w:val="00883BEE"/>
    <w:rsid w:val="00883C33"/>
    <w:rsid w:val="00883CED"/>
    <w:rsid w:val="00884A5B"/>
    <w:rsid w:val="00885536"/>
    <w:rsid w:val="00885C25"/>
    <w:rsid w:val="008860A1"/>
    <w:rsid w:val="008863CE"/>
    <w:rsid w:val="0088653B"/>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4BB9"/>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471"/>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2B49"/>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C7F95"/>
    <w:rsid w:val="008D040B"/>
    <w:rsid w:val="008D0A2C"/>
    <w:rsid w:val="008D0F24"/>
    <w:rsid w:val="008D1646"/>
    <w:rsid w:val="008D169B"/>
    <w:rsid w:val="008D29C0"/>
    <w:rsid w:val="008D3BEB"/>
    <w:rsid w:val="008D4083"/>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8F3"/>
    <w:rsid w:val="008E3A1F"/>
    <w:rsid w:val="008E3A3C"/>
    <w:rsid w:val="008E3BCB"/>
    <w:rsid w:val="008E40CC"/>
    <w:rsid w:val="008E4F0A"/>
    <w:rsid w:val="008E5183"/>
    <w:rsid w:val="008E5484"/>
    <w:rsid w:val="008E5814"/>
    <w:rsid w:val="008E59EB"/>
    <w:rsid w:val="008E5A0F"/>
    <w:rsid w:val="008E5D59"/>
    <w:rsid w:val="008E6C35"/>
    <w:rsid w:val="008E6D6C"/>
    <w:rsid w:val="008E6EF3"/>
    <w:rsid w:val="008E6FED"/>
    <w:rsid w:val="008E72D9"/>
    <w:rsid w:val="008E7876"/>
    <w:rsid w:val="008F00AF"/>
    <w:rsid w:val="008F014D"/>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691D"/>
    <w:rsid w:val="008F7628"/>
    <w:rsid w:val="008F7A87"/>
    <w:rsid w:val="008F7F46"/>
    <w:rsid w:val="008F7F50"/>
    <w:rsid w:val="0090051E"/>
    <w:rsid w:val="009008D9"/>
    <w:rsid w:val="00900932"/>
    <w:rsid w:val="00901450"/>
    <w:rsid w:val="00901715"/>
    <w:rsid w:val="00901A00"/>
    <w:rsid w:val="009023D1"/>
    <w:rsid w:val="00902EDF"/>
    <w:rsid w:val="009031F3"/>
    <w:rsid w:val="009033A2"/>
    <w:rsid w:val="00903D95"/>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29F"/>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0A3"/>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37E3A"/>
    <w:rsid w:val="0094135F"/>
    <w:rsid w:val="009425F5"/>
    <w:rsid w:val="009427EC"/>
    <w:rsid w:val="00942EF7"/>
    <w:rsid w:val="009433F3"/>
    <w:rsid w:val="009435E6"/>
    <w:rsid w:val="0094389F"/>
    <w:rsid w:val="00943C36"/>
    <w:rsid w:val="00944791"/>
    <w:rsid w:val="00944AF1"/>
    <w:rsid w:val="00945BE5"/>
    <w:rsid w:val="0094621E"/>
    <w:rsid w:val="00946C26"/>
    <w:rsid w:val="00946CAE"/>
    <w:rsid w:val="0094703F"/>
    <w:rsid w:val="009470FF"/>
    <w:rsid w:val="00947F06"/>
    <w:rsid w:val="00950452"/>
    <w:rsid w:val="00950D30"/>
    <w:rsid w:val="00951DE2"/>
    <w:rsid w:val="0095234C"/>
    <w:rsid w:val="0095253C"/>
    <w:rsid w:val="00953663"/>
    <w:rsid w:val="00953878"/>
    <w:rsid w:val="009538CE"/>
    <w:rsid w:val="00953A7B"/>
    <w:rsid w:val="00953B12"/>
    <w:rsid w:val="00953E2B"/>
    <w:rsid w:val="00954B3D"/>
    <w:rsid w:val="00954D1F"/>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EDB"/>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18FD"/>
    <w:rsid w:val="00972CCA"/>
    <w:rsid w:val="00973878"/>
    <w:rsid w:val="00973F00"/>
    <w:rsid w:val="00973F19"/>
    <w:rsid w:val="00974092"/>
    <w:rsid w:val="00974B25"/>
    <w:rsid w:val="00974E2C"/>
    <w:rsid w:val="009759BB"/>
    <w:rsid w:val="0097615D"/>
    <w:rsid w:val="009763FC"/>
    <w:rsid w:val="00976A53"/>
    <w:rsid w:val="00976D18"/>
    <w:rsid w:val="0097700C"/>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6EEC"/>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7F0"/>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02D"/>
    <w:rsid w:val="009A5201"/>
    <w:rsid w:val="009A55C3"/>
    <w:rsid w:val="009A5E25"/>
    <w:rsid w:val="009A6ED8"/>
    <w:rsid w:val="009A70B3"/>
    <w:rsid w:val="009A780E"/>
    <w:rsid w:val="009A78F4"/>
    <w:rsid w:val="009A7E56"/>
    <w:rsid w:val="009B097E"/>
    <w:rsid w:val="009B0E52"/>
    <w:rsid w:val="009B1168"/>
    <w:rsid w:val="009B16F2"/>
    <w:rsid w:val="009B1A96"/>
    <w:rsid w:val="009B2AA6"/>
    <w:rsid w:val="009B348C"/>
    <w:rsid w:val="009B36B5"/>
    <w:rsid w:val="009B3A1E"/>
    <w:rsid w:val="009B3B4E"/>
    <w:rsid w:val="009B4262"/>
    <w:rsid w:val="009B43B6"/>
    <w:rsid w:val="009B43EC"/>
    <w:rsid w:val="009B4AC0"/>
    <w:rsid w:val="009B5194"/>
    <w:rsid w:val="009B572C"/>
    <w:rsid w:val="009B5792"/>
    <w:rsid w:val="009B6091"/>
    <w:rsid w:val="009B65D0"/>
    <w:rsid w:val="009B6AAF"/>
    <w:rsid w:val="009B710A"/>
    <w:rsid w:val="009B772B"/>
    <w:rsid w:val="009B784A"/>
    <w:rsid w:val="009C0082"/>
    <w:rsid w:val="009C0BCF"/>
    <w:rsid w:val="009C13D4"/>
    <w:rsid w:val="009C13DE"/>
    <w:rsid w:val="009C1590"/>
    <w:rsid w:val="009C1821"/>
    <w:rsid w:val="009C1B29"/>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BC8"/>
    <w:rsid w:val="009C6D22"/>
    <w:rsid w:val="009C77EC"/>
    <w:rsid w:val="009C7A92"/>
    <w:rsid w:val="009D0598"/>
    <w:rsid w:val="009D05FC"/>
    <w:rsid w:val="009D0675"/>
    <w:rsid w:val="009D0C73"/>
    <w:rsid w:val="009D0ED9"/>
    <w:rsid w:val="009D118A"/>
    <w:rsid w:val="009D130E"/>
    <w:rsid w:val="009D175C"/>
    <w:rsid w:val="009D184B"/>
    <w:rsid w:val="009D2425"/>
    <w:rsid w:val="009D2961"/>
    <w:rsid w:val="009D2E5F"/>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EB2"/>
    <w:rsid w:val="009E07C4"/>
    <w:rsid w:val="009E0D23"/>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72A"/>
    <w:rsid w:val="009F0CB4"/>
    <w:rsid w:val="009F140E"/>
    <w:rsid w:val="009F1B55"/>
    <w:rsid w:val="009F2381"/>
    <w:rsid w:val="009F2759"/>
    <w:rsid w:val="009F2B99"/>
    <w:rsid w:val="009F3042"/>
    <w:rsid w:val="009F313C"/>
    <w:rsid w:val="009F340D"/>
    <w:rsid w:val="009F3757"/>
    <w:rsid w:val="009F3DB6"/>
    <w:rsid w:val="009F4D3E"/>
    <w:rsid w:val="009F5315"/>
    <w:rsid w:val="009F57A3"/>
    <w:rsid w:val="009F5965"/>
    <w:rsid w:val="009F5BD6"/>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6D9A"/>
    <w:rsid w:val="00A17B89"/>
    <w:rsid w:val="00A17C1E"/>
    <w:rsid w:val="00A2050B"/>
    <w:rsid w:val="00A2054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1E3"/>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675"/>
    <w:rsid w:val="00A65EAF"/>
    <w:rsid w:val="00A66092"/>
    <w:rsid w:val="00A662FB"/>
    <w:rsid w:val="00A66377"/>
    <w:rsid w:val="00A66594"/>
    <w:rsid w:val="00A675F9"/>
    <w:rsid w:val="00A707FA"/>
    <w:rsid w:val="00A70ED1"/>
    <w:rsid w:val="00A710D3"/>
    <w:rsid w:val="00A717CE"/>
    <w:rsid w:val="00A71AFF"/>
    <w:rsid w:val="00A71D6C"/>
    <w:rsid w:val="00A7213C"/>
    <w:rsid w:val="00A724D4"/>
    <w:rsid w:val="00A72736"/>
    <w:rsid w:val="00A729EE"/>
    <w:rsid w:val="00A72D75"/>
    <w:rsid w:val="00A7300B"/>
    <w:rsid w:val="00A7325D"/>
    <w:rsid w:val="00A7333C"/>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3DC"/>
    <w:rsid w:val="00A9546A"/>
    <w:rsid w:val="00A9654E"/>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2F11"/>
    <w:rsid w:val="00AB35CA"/>
    <w:rsid w:val="00AB4242"/>
    <w:rsid w:val="00AB44C2"/>
    <w:rsid w:val="00AB552C"/>
    <w:rsid w:val="00AB5591"/>
    <w:rsid w:val="00AB564D"/>
    <w:rsid w:val="00AB594C"/>
    <w:rsid w:val="00AB6391"/>
    <w:rsid w:val="00AB692A"/>
    <w:rsid w:val="00AB6C08"/>
    <w:rsid w:val="00AB6D1E"/>
    <w:rsid w:val="00AB764E"/>
    <w:rsid w:val="00AB7A3F"/>
    <w:rsid w:val="00AB7D9B"/>
    <w:rsid w:val="00AC03D4"/>
    <w:rsid w:val="00AC07DE"/>
    <w:rsid w:val="00AC0BDC"/>
    <w:rsid w:val="00AC0CA0"/>
    <w:rsid w:val="00AC0EE8"/>
    <w:rsid w:val="00AC113C"/>
    <w:rsid w:val="00AC17CB"/>
    <w:rsid w:val="00AC1D5B"/>
    <w:rsid w:val="00AC1EE2"/>
    <w:rsid w:val="00AC1F30"/>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CFA"/>
    <w:rsid w:val="00AC7E76"/>
    <w:rsid w:val="00AD0141"/>
    <w:rsid w:val="00AD01A3"/>
    <w:rsid w:val="00AD098E"/>
    <w:rsid w:val="00AD104E"/>
    <w:rsid w:val="00AD1205"/>
    <w:rsid w:val="00AD1309"/>
    <w:rsid w:val="00AD1D7A"/>
    <w:rsid w:val="00AD2917"/>
    <w:rsid w:val="00AD2B43"/>
    <w:rsid w:val="00AD2E43"/>
    <w:rsid w:val="00AD2FE8"/>
    <w:rsid w:val="00AD350D"/>
    <w:rsid w:val="00AD3782"/>
    <w:rsid w:val="00AD3819"/>
    <w:rsid w:val="00AD39D7"/>
    <w:rsid w:val="00AD3AB0"/>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C78"/>
    <w:rsid w:val="00AE6F9A"/>
    <w:rsid w:val="00AE70B9"/>
    <w:rsid w:val="00AE726A"/>
    <w:rsid w:val="00AE7394"/>
    <w:rsid w:val="00AE7BDD"/>
    <w:rsid w:val="00AE7C8C"/>
    <w:rsid w:val="00AE7F34"/>
    <w:rsid w:val="00AF00D6"/>
    <w:rsid w:val="00AF0535"/>
    <w:rsid w:val="00AF056F"/>
    <w:rsid w:val="00AF0854"/>
    <w:rsid w:val="00AF08EB"/>
    <w:rsid w:val="00AF0A90"/>
    <w:rsid w:val="00AF1367"/>
    <w:rsid w:val="00AF13D9"/>
    <w:rsid w:val="00AF15D2"/>
    <w:rsid w:val="00AF2452"/>
    <w:rsid w:val="00AF284D"/>
    <w:rsid w:val="00AF2F9D"/>
    <w:rsid w:val="00AF334E"/>
    <w:rsid w:val="00AF3579"/>
    <w:rsid w:val="00AF3EFA"/>
    <w:rsid w:val="00AF4E45"/>
    <w:rsid w:val="00AF4FB6"/>
    <w:rsid w:val="00AF5B11"/>
    <w:rsid w:val="00AF5DAA"/>
    <w:rsid w:val="00AF7FEB"/>
    <w:rsid w:val="00B006E0"/>
    <w:rsid w:val="00B01301"/>
    <w:rsid w:val="00B0180A"/>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3C78"/>
    <w:rsid w:val="00B13E6A"/>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E56"/>
    <w:rsid w:val="00B26FB1"/>
    <w:rsid w:val="00B27416"/>
    <w:rsid w:val="00B279BA"/>
    <w:rsid w:val="00B27C0E"/>
    <w:rsid w:val="00B27CDB"/>
    <w:rsid w:val="00B305DC"/>
    <w:rsid w:val="00B3087D"/>
    <w:rsid w:val="00B31363"/>
    <w:rsid w:val="00B3174C"/>
    <w:rsid w:val="00B31897"/>
    <w:rsid w:val="00B31A23"/>
    <w:rsid w:val="00B3264E"/>
    <w:rsid w:val="00B331BC"/>
    <w:rsid w:val="00B3320F"/>
    <w:rsid w:val="00B336B8"/>
    <w:rsid w:val="00B337AF"/>
    <w:rsid w:val="00B33AA0"/>
    <w:rsid w:val="00B33D7B"/>
    <w:rsid w:val="00B33DBE"/>
    <w:rsid w:val="00B33FB9"/>
    <w:rsid w:val="00B351BF"/>
    <w:rsid w:val="00B3612F"/>
    <w:rsid w:val="00B36A74"/>
    <w:rsid w:val="00B36ABA"/>
    <w:rsid w:val="00B36BCE"/>
    <w:rsid w:val="00B36FF1"/>
    <w:rsid w:val="00B37330"/>
    <w:rsid w:val="00B37649"/>
    <w:rsid w:val="00B37662"/>
    <w:rsid w:val="00B377DD"/>
    <w:rsid w:val="00B37F54"/>
    <w:rsid w:val="00B4094F"/>
    <w:rsid w:val="00B4146A"/>
    <w:rsid w:val="00B4195F"/>
    <w:rsid w:val="00B41B72"/>
    <w:rsid w:val="00B42421"/>
    <w:rsid w:val="00B4257B"/>
    <w:rsid w:val="00B43111"/>
    <w:rsid w:val="00B43516"/>
    <w:rsid w:val="00B43EC2"/>
    <w:rsid w:val="00B4437F"/>
    <w:rsid w:val="00B443AB"/>
    <w:rsid w:val="00B444DF"/>
    <w:rsid w:val="00B4459E"/>
    <w:rsid w:val="00B44B0B"/>
    <w:rsid w:val="00B45243"/>
    <w:rsid w:val="00B4530F"/>
    <w:rsid w:val="00B4579E"/>
    <w:rsid w:val="00B458DE"/>
    <w:rsid w:val="00B467E8"/>
    <w:rsid w:val="00B46D2D"/>
    <w:rsid w:val="00B46D69"/>
    <w:rsid w:val="00B46E03"/>
    <w:rsid w:val="00B470EF"/>
    <w:rsid w:val="00B47106"/>
    <w:rsid w:val="00B47509"/>
    <w:rsid w:val="00B50DFE"/>
    <w:rsid w:val="00B512C9"/>
    <w:rsid w:val="00B512DB"/>
    <w:rsid w:val="00B5196A"/>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5D"/>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98B"/>
    <w:rsid w:val="00B93D50"/>
    <w:rsid w:val="00B94204"/>
    <w:rsid w:val="00B9429D"/>
    <w:rsid w:val="00B94917"/>
    <w:rsid w:val="00B958D8"/>
    <w:rsid w:val="00B95E0B"/>
    <w:rsid w:val="00B96B88"/>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587B"/>
    <w:rsid w:val="00BA600B"/>
    <w:rsid w:val="00BA7900"/>
    <w:rsid w:val="00BA79DE"/>
    <w:rsid w:val="00BA7DCA"/>
    <w:rsid w:val="00BB0551"/>
    <w:rsid w:val="00BB0A30"/>
    <w:rsid w:val="00BB1931"/>
    <w:rsid w:val="00BB1F6B"/>
    <w:rsid w:val="00BB2161"/>
    <w:rsid w:val="00BB2554"/>
    <w:rsid w:val="00BB2557"/>
    <w:rsid w:val="00BB280A"/>
    <w:rsid w:val="00BB2951"/>
    <w:rsid w:val="00BB2BBB"/>
    <w:rsid w:val="00BB3734"/>
    <w:rsid w:val="00BB3B49"/>
    <w:rsid w:val="00BB3CB1"/>
    <w:rsid w:val="00BB442E"/>
    <w:rsid w:val="00BB488B"/>
    <w:rsid w:val="00BB4AD1"/>
    <w:rsid w:val="00BB50F1"/>
    <w:rsid w:val="00BB53F7"/>
    <w:rsid w:val="00BB5F3C"/>
    <w:rsid w:val="00BB6CDD"/>
    <w:rsid w:val="00BB6EDB"/>
    <w:rsid w:val="00BB70E7"/>
    <w:rsid w:val="00BB72C3"/>
    <w:rsid w:val="00BB7CEF"/>
    <w:rsid w:val="00BB7F9D"/>
    <w:rsid w:val="00BC059F"/>
    <w:rsid w:val="00BC09A7"/>
    <w:rsid w:val="00BC0A29"/>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EC2"/>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E59"/>
    <w:rsid w:val="00BD5ECA"/>
    <w:rsid w:val="00BD68F4"/>
    <w:rsid w:val="00BD7070"/>
    <w:rsid w:val="00BD7480"/>
    <w:rsid w:val="00BD7495"/>
    <w:rsid w:val="00BD7A85"/>
    <w:rsid w:val="00BE04C7"/>
    <w:rsid w:val="00BE0779"/>
    <w:rsid w:val="00BE19EA"/>
    <w:rsid w:val="00BE1AFD"/>
    <w:rsid w:val="00BE20EF"/>
    <w:rsid w:val="00BE277C"/>
    <w:rsid w:val="00BE3778"/>
    <w:rsid w:val="00BE38EA"/>
    <w:rsid w:val="00BE476F"/>
    <w:rsid w:val="00BE483B"/>
    <w:rsid w:val="00BE543E"/>
    <w:rsid w:val="00BE56DC"/>
    <w:rsid w:val="00BE58C2"/>
    <w:rsid w:val="00BE6022"/>
    <w:rsid w:val="00BE6A2D"/>
    <w:rsid w:val="00BE6F51"/>
    <w:rsid w:val="00BE70CC"/>
    <w:rsid w:val="00BE7375"/>
    <w:rsid w:val="00BE73AA"/>
    <w:rsid w:val="00BE7759"/>
    <w:rsid w:val="00BE7F5C"/>
    <w:rsid w:val="00BF00E6"/>
    <w:rsid w:val="00BF099C"/>
    <w:rsid w:val="00BF0A1E"/>
    <w:rsid w:val="00BF0DCC"/>
    <w:rsid w:val="00BF18C7"/>
    <w:rsid w:val="00BF21EA"/>
    <w:rsid w:val="00BF2483"/>
    <w:rsid w:val="00BF3052"/>
    <w:rsid w:val="00BF371A"/>
    <w:rsid w:val="00BF3867"/>
    <w:rsid w:val="00BF3B96"/>
    <w:rsid w:val="00BF3DD1"/>
    <w:rsid w:val="00BF3E65"/>
    <w:rsid w:val="00BF53C5"/>
    <w:rsid w:val="00BF5952"/>
    <w:rsid w:val="00BF62DD"/>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56B3"/>
    <w:rsid w:val="00C15DAA"/>
    <w:rsid w:val="00C169ED"/>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6975"/>
    <w:rsid w:val="00C27375"/>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3ED3"/>
    <w:rsid w:val="00C3471C"/>
    <w:rsid w:val="00C34C17"/>
    <w:rsid w:val="00C358D9"/>
    <w:rsid w:val="00C35942"/>
    <w:rsid w:val="00C35AC5"/>
    <w:rsid w:val="00C36E28"/>
    <w:rsid w:val="00C379A7"/>
    <w:rsid w:val="00C37F40"/>
    <w:rsid w:val="00C40CE0"/>
    <w:rsid w:val="00C418EF"/>
    <w:rsid w:val="00C41D95"/>
    <w:rsid w:val="00C42322"/>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269"/>
    <w:rsid w:val="00C545D2"/>
    <w:rsid w:val="00C54772"/>
    <w:rsid w:val="00C54A7A"/>
    <w:rsid w:val="00C54B26"/>
    <w:rsid w:val="00C54C35"/>
    <w:rsid w:val="00C54E28"/>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8ED"/>
    <w:rsid w:val="00C65A8D"/>
    <w:rsid w:val="00C65B3E"/>
    <w:rsid w:val="00C666A5"/>
    <w:rsid w:val="00C66CEB"/>
    <w:rsid w:val="00C66E0C"/>
    <w:rsid w:val="00C67D98"/>
    <w:rsid w:val="00C70619"/>
    <w:rsid w:val="00C70A3D"/>
    <w:rsid w:val="00C70C6C"/>
    <w:rsid w:val="00C70FAD"/>
    <w:rsid w:val="00C7131E"/>
    <w:rsid w:val="00C71626"/>
    <w:rsid w:val="00C72986"/>
    <w:rsid w:val="00C739CA"/>
    <w:rsid w:val="00C7431D"/>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087"/>
    <w:rsid w:val="00C82413"/>
    <w:rsid w:val="00C82447"/>
    <w:rsid w:val="00C827E2"/>
    <w:rsid w:val="00C8299C"/>
    <w:rsid w:val="00C83033"/>
    <w:rsid w:val="00C8334F"/>
    <w:rsid w:val="00C836DF"/>
    <w:rsid w:val="00C83C22"/>
    <w:rsid w:val="00C844F7"/>
    <w:rsid w:val="00C8476C"/>
    <w:rsid w:val="00C84C4E"/>
    <w:rsid w:val="00C85254"/>
    <w:rsid w:val="00C855B0"/>
    <w:rsid w:val="00C858D0"/>
    <w:rsid w:val="00C85F84"/>
    <w:rsid w:val="00C8617A"/>
    <w:rsid w:val="00C862D2"/>
    <w:rsid w:val="00C86806"/>
    <w:rsid w:val="00C86ED3"/>
    <w:rsid w:val="00C87087"/>
    <w:rsid w:val="00C87160"/>
    <w:rsid w:val="00C8740E"/>
    <w:rsid w:val="00C877A0"/>
    <w:rsid w:val="00C87DFD"/>
    <w:rsid w:val="00C90AFE"/>
    <w:rsid w:val="00C90BE8"/>
    <w:rsid w:val="00C912FA"/>
    <w:rsid w:val="00C91415"/>
    <w:rsid w:val="00C918DD"/>
    <w:rsid w:val="00C91DB5"/>
    <w:rsid w:val="00C92B6E"/>
    <w:rsid w:val="00C94BF2"/>
    <w:rsid w:val="00C950EA"/>
    <w:rsid w:val="00C9533C"/>
    <w:rsid w:val="00C95E5B"/>
    <w:rsid w:val="00C96032"/>
    <w:rsid w:val="00C9779D"/>
    <w:rsid w:val="00CA0B6C"/>
    <w:rsid w:val="00CA12EE"/>
    <w:rsid w:val="00CA17E7"/>
    <w:rsid w:val="00CA1A4B"/>
    <w:rsid w:val="00CA1B52"/>
    <w:rsid w:val="00CA2C40"/>
    <w:rsid w:val="00CA2C91"/>
    <w:rsid w:val="00CA2CDD"/>
    <w:rsid w:val="00CA2E21"/>
    <w:rsid w:val="00CA2EC3"/>
    <w:rsid w:val="00CA3784"/>
    <w:rsid w:val="00CA39C1"/>
    <w:rsid w:val="00CA3CF7"/>
    <w:rsid w:val="00CA3F2C"/>
    <w:rsid w:val="00CA4012"/>
    <w:rsid w:val="00CA4BBB"/>
    <w:rsid w:val="00CA4D75"/>
    <w:rsid w:val="00CA4ECB"/>
    <w:rsid w:val="00CA58EE"/>
    <w:rsid w:val="00CA599D"/>
    <w:rsid w:val="00CA5F1E"/>
    <w:rsid w:val="00CA68EB"/>
    <w:rsid w:val="00CA6ABF"/>
    <w:rsid w:val="00CA73EE"/>
    <w:rsid w:val="00CA7927"/>
    <w:rsid w:val="00CA7A66"/>
    <w:rsid w:val="00CA7C30"/>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96F"/>
    <w:rsid w:val="00CC2C6B"/>
    <w:rsid w:val="00CC3178"/>
    <w:rsid w:val="00CC3367"/>
    <w:rsid w:val="00CC3588"/>
    <w:rsid w:val="00CC4182"/>
    <w:rsid w:val="00CC4EBE"/>
    <w:rsid w:val="00CC537D"/>
    <w:rsid w:val="00CC646C"/>
    <w:rsid w:val="00CC693F"/>
    <w:rsid w:val="00CC695C"/>
    <w:rsid w:val="00CC6E0B"/>
    <w:rsid w:val="00CC7EF1"/>
    <w:rsid w:val="00CD036C"/>
    <w:rsid w:val="00CD1137"/>
    <w:rsid w:val="00CD117B"/>
    <w:rsid w:val="00CD11E1"/>
    <w:rsid w:val="00CD1A6C"/>
    <w:rsid w:val="00CD1B34"/>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D1E"/>
    <w:rsid w:val="00CE3F1A"/>
    <w:rsid w:val="00CE449C"/>
    <w:rsid w:val="00CE4D8A"/>
    <w:rsid w:val="00CE52A0"/>
    <w:rsid w:val="00CE5F3A"/>
    <w:rsid w:val="00CE66DC"/>
    <w:rsid w:val="00CE6B89"/>
    <w:rsid w:val="00CE6D23"/>
    <w:rsid w:val="00CE72B9"/>
    <w:rsid w:val="00CE752E"/>
    <w:rsid w:val="00CE7BE0"/>
    <w:rsid w:val="00CF0CC0"/>
    <w:rsid w:val="00CF11D3"/>
    <w:rsid w:val="00CF12AA"/>
    <w:rsid w:val="00CF15E7"/>
    <w:rsid w:val="00CF1696"/>
    <w:rsid w:val="00CF1715"/>
    <w:rsid w:val="00CF1C34"/>
    <w:rsid w:val="00CF23F2"/>
    <w:rsid w:val="00CF2558"/>
    <w:rsid w:val="00CF271E"/>
    <w:rsid w:val="00CF28A3"/>
    <w:rsid w:val="00CF2AD8"/>
    <w:rsid w:val="00CF325B"/>
    <w:rsid w:val="00CF33A3"/>
    <w:rsid w:val="00CF387C"/>
    <w:rsid w:val="00CF3ACD"/>
    <w:rsid w:val="00CF3FAB"/>
    <w:rsid w:val="00CF459E"/>
    <w:rsid w:val="00CF4F85"/>
    <w:rsid w:val="00CF57FF"/>
    <w:rsid w:val="00CF587C"/>
    <w:rsid w:val="00CF5BEE"/>
    <w:rsid w:val="00CF681C"/>
    <w:rsid w:val="00CF692C"/>
    <w:rsid w:val="00CF6A32"/>
    <w:rsid w:val="00CF7DD7"/>
    <w:rsid w:val="00CF7F6A"/>
    <w:rsid w:val="00D00836"/>
    <w:rsid w:val="00D01453"/>
    <w:rsid w:val="00D017E5"/>
    <w:rsid w:val="00D027FD"/>
    <w:rsid w:val="00D02ECC"/>
    <w:rsid w:val="00D03014"/>
    <w:rsid w:val="00D03243"/>
    <w:rsid w:val="00D038AE"/>
    <w:rsid w:val="00D04016"/>
    <w:rsid w:val="00D0477B"/>
    <w:rsid w:val="00D04A14"/>
    <w:rsid w:val="00D05185"/>
    <w:rsid w:val="00D05509"/>
    <w:rsid w:val="00D05A34"/>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B7D"/>
    <w:rsid w:val="00D141EF"/>
    <w:rsid w:val="00D143A0"/>
    <w:rsid w:val="00D143DC"/>
    <w:rsid w:val="00D154C1"/>
    <w:rsid w:val="00D1578E"/>
    <w:rsid w:val="00D15E8C"/>
    <w:rsid w:val="00D16CEB"/>
    <w:rsid w:val="00D176E9"/>
    <w:rsid w:val="00D17D95"/>
    <w:rsid w:val="00D20B67"/>
    <w:rsid w:val="00D20FBE"/>
    <w:rsid w:val="00D2166B"/>
    <w:rsid w:val="00D22231"/>
    <w:rsid w:val="00D22266"/>
    <w:rsid w:val="00D22E46"/>
    <w:rsid w:val="00D231ED"/>
    <w:rsid w:val="00D23225"/>
    <w:rsid w:val="00D23260"/>
    <w:rsid w:val="00D232FA"/>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7C0"/>
    <w:rsid w:val="00D31AEA"/>
    <w:rsid w:val="00D328AB"/>
    <w:rsid w:val="00D3326C"/>
    <w:rsid w:val="00D33347"/>
    <w:rsid w:val="00D33675"/>
    <w:rsid w:val="00D33F19"/>
    <w:rsid w:val="00D340A4"/>
    <w:rsid w:val="00D3435E"/>
    <w:rsid w:val="00D34AEE"/>
    <w:rsid w:val="00D34AF5"/>
    <w:rsid w:val="00D34BEE"/>
    <w:rsid w:val="00D34E16"/>
    <w:rsid w:val="00D35EF1"/>
    <w:rsid w:val="00D36495"/>
    <w:rsid w:val="00D37929"/>
    <w:rsid w:val="00D40086"/>
    <w:rsid w:val="00D400E9"/>
    <w:rsid w:val="00D4040F"/>
    <w:rsid w:val="00D4057F"/>
    <w:rsid w:val="00D40C4B"/>
    <w:rsid w:val="00D40F03"/>
    <w:rsid w:val="00D41A63"/>
    <w:rsid w:val="00D41A9F"/>
    <w:rsid w:val="00D41FE7"/>
    <w:rsid w:val="00D421EA"/>
    <w:rsid w:val="00D431B5"/>
    <w:rsid w:val="00D431E7"/>
    <w:rsid w:val="00D44FCE"/>
    <w:rsid w:val="00D461CD"/>
    <w:rsid w:val="00D46F0A"/>
    <w:rsid w:val="00D46F4C"/>
    <w:rsid w:val="00D4726C"/>
    <w:rsid w:val="00D47570"/>
    <w:rsid w:val="00D47671"/>
    <w:rsid w:val="00D478D2"/>
    <w:rsid w:val="00D47AE2"/>
    <w:rsid w:val="00D50231"/>
    <w:rsid w:val="00D50995"/>
    <w:rsid w:val="00D50E2A"/>
    <w:rsid w:val="00D51743"/>
    <w:rsid w:val="00D519DC"/>
    <w:rsid w:val="00D51DBD"/>
    <w:rsid w:val="00D51DFC"/>
    <w:rsid w:val="00D52300"/>
    <w:rsid w:val="00D53428"/>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DCC"/>
    <w:rsid w:val="00D6268D"/>
    <w:rsid w:val="00D628A0"/>
    <w:rsid w:val="00D62BC0"/>
    <w:rsid w:val="00D63307"/>
    <w:rsid w:val="00D63556"/>
    <w:rsid w:val="00D63FD8"/>
    <w:rsid w:val="00D6487E"/>
    <w:rsid w:val="00D64FF8"/>
    <w:rsid w:val="00D65443"/>
    <w:rsid w:val="00D65507"/>
    <w:rsid w:val="00D664E4"/>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A58"/>
    <w:rsid w:val="00D86C34"/>
    <w:rsid w:val="00D86C6C"/>
    <w:rsid w:val="00D9370A"/>
    <w:rsid w:val="00D9378A"/>
    <w:rsid w:val="00D9496A"/>
    <w:rsid w:val="00D94A40"/>
    <w:rsid w:val="00D94BAE"/>
    <w:rsid w:val="00D94DD5"/>
    <w:rsid w:val="00D9519B"/>
    <w:rsid w:val="00D95A78"/>
    <w:rsid w:val="00D95F3A"/>
    <w:rsid w:val="00D95F87"/>
    <w:rsid w:val="00D96176"/>
    <w:rsid w:val="00D96187"/>
    <w:rsid w:val="00D96408"/>
    <w:rsid w:val="00D967AC"/>
    <w:rsid w:val="00D96828"/>
    <w:rsid w:val="00D9784B"/>
    <w:rsid w:val="00D97FD7"/>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A0"/>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00B"/>
    <w:rsid w:val="00DD2202"/>
    <w:rsid w:val="00DD258E"/>
    <w:rsid w:val="00DD26F4"/>
    <w:rsid w:val="00DD29E2"/>
    <w:rsid w:val="00DD2FE0"/>
    <w:rsid w:val="00DD3168"/>
    <w:rsid w:val="00DD3255"/>
    <w:rsid w:val="00DD3B98"/>
    <w:rsid w:val="00DD43CC"/>
    <w:rsid w:val="00DD4D95"/>
    <w:rsid w:val="00DD4F6D"/>
    <w:rsid w:val="00DD58F8"/>
    <w:rsid w:val="00DD6A75"/>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25B"/>
    <w:rsid w:val="00DF1770"/>
    <w:rsid w:val="00DF2AD9"/>
    <w:rsid w:val="00DF32D0"/>
    <w:rsid w:val="00DF3578"/>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1FD"/>
    <w:rsid w:val="00DF7684"/>
    <w:rsid w:val="00DF7A78"/>
    <w:rsid w:val="00DF7F08"/>
    <w:rsid w:val="00E00193"/>
    <w:rsid w:val="00E012A6"/>
    <w:rsid w:val="00E014BF"/>
    <w:rsid w:val="00E0157D"/>
    <w:rsid w:val="00E0195D"/>
    <w:rsid w:val="00E01D6D"/>
    <w:rsid w:val="00E02B3D"/>
    <w:rsid w:val="00E02C24"/>
    <w:rsid w:val="00E033BF"/>
    <w:rsid w:val="00E0364D"/>
    <w:rsid w:val="00E03886"/>
    <w:rsid w:val="00E03A4E"/>
    <w:rsid w:val="00E0464B"/>
    <w:rsid w:val="00E04DB1"/>
    <w:rsid w:val="00E050B5"/>
    <w:rsid w:val="00E05F7D"/>
    <w:rsid w:val="00E06DD2"/>
    <w:rsid w:val="00E078BD"/>
    <w:rsid w:val="00E07A3E"/>
    <w:rsid w:val="00E07C0A"/>
    <w:rsid w:val="00E07F41"/>
    <w:rsid w:val="00E1001A"/>
    <w:rsid w:val="00E10238"/>
    <w:rsid w:val="00E107AF"/>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567E"/>
    <w:rsid w:val="00E25A5D"/>
    <w:rsid w:val="00E261DC"/>
    <w:rsid w:val="00E26959"/>
    <w:rsid w:val="00E26960"/>
    <w:rsid w:val="00E26FA9"/>
    <w:rsid w:val="00E2720B"/>
    <w:rsid w:val="00E276CE"/>
    <w:rsid w:val="00E2780F"/>
    <w:rsid w:val="00E27D05"/>
    <w:rsid w:val="00E27F9B"/>
    <w:rsid w:val="00E300C2"/>
    <w:rsid w:val="00E3057F"/>
    <w:rsid w:val="00E31F45"/>
    <w:rsid w:val="00E322F0"/>
    <w:rsid w:val="00E32B29"/>
    <w:rsid w:val="00E331E0"/>
    <w:rsid w:val="00E33717"/>
    <w:rsid w:val="00E33ABD"/>
    <w:rsid w:val="00E3482C"/>
    <w:rsid w:val="00E34A05"/>
    <w:rsid w:val="00E360E7"/>
    <w:rsid w:val="00E36478"/>
    <w:rsid w:val="00E36908"/>
    <w:rsid w:val="00E402A1"/>
    <w:rsid w:val="00E40AA3"/>
    <w:rsid w:val="00E41962"/>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49E"/>
    <w:rsid w:val="00E56A62"/>
    <w:rsid w:val="00E56B62"/>
    <w:rsid w:val="00E57BC5"/>
    <w:rsid w:val="00E608C2"/>
    <w:rsid w:val="00E609A1"/>
    <w:rsid w:val="00E61EDA"/>
    <w:rsid w:val="00E62982"/>
    <w:rsid w:val="00E62DA6"/>
    <w:rsid w:val="00E63065"/>
    <w:rsid w:val="00E63B3F"/>
    <w:rsid w:val="00E645F9"/>
    <w:rsid w:val="00E649D5"/>
    <w:rsid w:val="00E64DEB"/>
    <w:rsid w:val="00E64F5A"/>
    <w:rsid w:val="00E6548A"/>
    <w:rsid w:val="00E66DB7"/>
    <w:rsid w:val="00E66F50"/>
    <w:rsid w:val="00E674B6"/>
    <w:rsid w:val="00E678BE"/>
    <w:rsid w:val="00E67AAF"/>
    <w:rsid w:val="00E67C87"/>
    <w:rsid w:val="00E7135A"/>
    <w:rsid w:val="00E72157"/>
    <w:rsid w:val="00E72324"/>
    <w:rsid w:val="00E72F58"/>
    <w:rsid w:val="00E73464"/>
    <w:rsid w:val="00E73F32"/>
    <w:rsid w:val="00E74147"/>
    <w:rsid w:val="00E743E8"/>
    <w:rsid w:val="00E7492C"/>
    <w:rsid w:val="00E74DAD"/>
    <w:rsid w:val="00E74E36"/>
    <w:rsid w:val="00E75441"/>
    <w:rsid w:val="00E75788"/>
    <w:rsid w:val="00E75931"/>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2D2D"/>
    <w:rsid w:val="00E83233"/>
    <w:rsid w:val="00E83758"/>
    <w:rsid w:val="00E8378B"/>
    <w:rsid w:val="00E83899"/>
    <w:rsid w:val="00E83BC8"/>
    <w:rsid w:val="00E83C64"/>
    <w:rsid w:val="00E84A07"/>
    <w:rsid w:val="00E85933"/>
    <w:rsid w:val="00E85AF4"/>
    <w:rsid w:val="00E85FE3"/>
    <w:rsid w:val="00E8639A"/>
    <w:rsid w:val="00E86715"/>
    <w:rsid w:val="00E87B44"/>
    <w:rsid w:val="00E90341"/>
    <w:rsid w:val="00E9034B"/>
    <w:rsid w:val="00E90435"/>
    <w:rsid w:val="00E904A1"/>
    <w:rsid w:val="00E909A1"/>
    <w:rsid w:val="00E90E4D"/>
    <w:rsid w:val="00E90ED2"/>
    <w:rsid w:val="00E912C6"/>
    <w:rsid w:val="00E919A6"/>
    <w:rsid w:val="00E92288"/>
    <w:rsid w:val="00E922E4"/>
    <w:rsid w:val="00E92A69"/>
    <w:rsid w:val="00E9301B"/>
    <w:rsid w:val="00E93BF2"/>
    <w:rsid w:val="00E93CB0"/>
    <w:rsid w:val="00E93D47"/>
    <w:rsid w:val="00E94169"/>
    <w:rsid w:val="00E94628"/>
    <w:rsid w:val="00E94C39"/>
    <w:rsid w:val="00E94E3A"/>
    <w:rsid w:val="00E95127"/>
    <w:rsid w:val="00E95305"/>
    <w:rsid w:val="00E958AA"/>
    <w:rsid w:val="00E965A1"/>
    <w:rsid w:val="00E9667A"/>
    <w:rsid w:val="00E9744E"/>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2DC"/>
    <w:rsid w:val="00EA73FD"/>
    <w:rsid w:val="00EA7CCB"/>
    <w:rsid w:val="00EB0122"/>
    <w:rsid w:val="00EB0561"/>
    <w:rsid w:val="00EB0684"/>
    <w:rsid w:val="00EB074F"/>
    <w:rsid w:val="00EB0F30"/>
    <w:rsid w:val="00EB1248"/>
    <w:rsid w:val="00EB1BDB"/>
    <w:rsid w:val="00EB1E18"/>
    <w:rsid w:val="00EB2706"/>
    <w:rsid w:val="00EB3148"/>
    <w:rsid w:val="00EB3663"/>
    <w:rsid w:val="00EB3826"/>
    <w:rsid w:val="00EB512D"/>
    <w:rsid w:val="00EB58C4"/>
    <w:rsid w:val="00EB58C7"/>
    <w:rsid w:val="00EB621B"/>
    <w:rsid w:val="00EB641C"/>
    <w:rsid w:val="00EB643B"/>
    <w:rsid w:val="00EB6D48"/>
    <w:rsid w:val="00EB6EA5"/>
    <w:rsid w:val="00EB73DA"/>
    <w:rsid w:val="00EB77D4"/>
    <w:rsid w:val="00EC07E1"/>
    <w:rsid w:val="00EC1AAF"/>
    <w:rsid w:val="00EC21BB"/>
    <w:rsid w:val="00EC2669"/>
    <w:rsid w:val="00EC28D1"/>
    <w:rsid w:val="00EC363B"/>
    <w:rsid w:val="00EC3F40"/>
    <w:rsid w:val="00EC3FEB"/>
    <w:rsid w:val="00EC4171"/>
    <w:rsid w:val="00EC444E"/>
    <w:rsid w:val="00EC488F"/>
    <w:rsid w:val="00EC504F"/>
    <w:rsid w:val="00ED0769"/>
    <w:rsid w:val="00ED0DDB"/>
    <w:rsid w:val="00ED0F24"/>
    <w:rsid w:val="00ED1315"/>
    <w:rsid w:val="00ED14AE"/>
    <w:rsid w:val="00ED1544"/>
    <w:rsid w:val="00ED171C"/>
    <w:rsid w:val="00ED210B"/>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707F"/>
    <w:rsid w:val="00ED76C3"/>
    <w:rsid w:val="00ED770E"/>
    <w:rsid w:val="00ED7AC1"/>
    <w:rsid w:val="00EE08C0"/>
    <w:rsid w:val="00EE1136"/>
    <w:rsid w:val="00EE1770"/>
    <w:rsid w:val="00EE18C7"/>
    <w:rsid w:val="00EE18ED"/>
    <w:rsid w:val="00EE1EBB"/>
    <w:rsid w:val="00EE2248"/>
    <w:rsid w:val="00EE343D"/>
    <w:rsid w:val="00EE3A90"/>
    <w:rsid w:val="00EE40F7"/>
    <w:rsid w:val="00EE47AC"/>
    <w:rsid w:val="00EE49F2"/>
    <w:rsid w:val="00EE4A91"/>
    <w:rsid w:val="00EE4D65"/>
    <w:rsid w:val="00EE544C"/>
    <w:rsid w:val="00EE57BF"/>
    <w:rsid w:val="00EE61D8"/>
    <w:rsid w:val="00EE6885"/>
    <w:rsid w:val="00EE716D"/>
    <w:rsid w:val="00EE7666"/>
    <w:rsid w:val="00EF017A"/>
    <w:rsid w:val="00EF0454"/>
    <w:rsid w:val="00EF12CC"/>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934"/>
    <w:rsid w:val="00F10E1B"/>
    <w:rsid w:val="00F111DE"/>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A95"/>
    <w:rsid w:val="00F15ED9"/>
    <w:rsid w:val="00F17583"/>
    <w:rsid w:val="00F17A4D"/>
    <w:rsid w:val="00F2097B"/>
    <w:rsid w:val="00F20BDA"/>
    <w:rsid w:val="00F21A4C"/>
    <w:rsid w:val="00F21E53"/>
    <w:rsid w:val="00F22398"/>
    <w:rsid w:val="00F23144"/>
    <w:rsid w:val="00F23729"/>
    <w:rsid w:val="00F23861"/>
    <w:rsid w:val="00F23C2E"/>
    <w:rsid w:val="00F23D3A"/>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3D3D"/>
    <w:rsid w:val="00F44881"/>
    <w:rsid w:val="00F44D57"/>
    <w:rsid w:val="00F456D0"/>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48EF"/>
    <w:rsid w:val="00F55417"/>
    <w:rsid w:val="00F5606F"/>
    <w:rsid w:val="00F567F4"/>
    <w:rsid w:val="00F56E8B"/>
    <w:rsid w:val="00F57A3D"/>
    <w:rsid w:val="00F57F2D"/>
    <w:rsid w:val="00F60279"/>
    <w:rsid w:val="00F6088A"/>
    <w:rsid w:val="00F60ABE"/>
    <w:rsid w:val="00F61CE3"/>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1E3D"/>
    <w:rsid w:val="00F725D3"/>
    <w:rsid w:val="00F72E40"/>
    <w:rsid w:val="00F72ED2"/>
    <w:rsid w:val="00F732CF"/>
    <w:rsid w:val="00F738BC"/>
    <w:rsid w:val="00F73A54"/>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9BB"/>
    <w:rsid w:val="00F83F8E"/>
    <w:rsid w:val="00F843A4"/>
    <w:rsid w:val="00F8466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644"/>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9EA"/>
    <w:rsid w:val="00FB6A47"/>
    <w:rsid w:val="00FB6BDB"/>
    <w:rsid w:val="00FB6BE3"/>
    <w:rsid w:val="00FB6EF6"/>
    <w:rsid w:val="00FB708E"/>
    <w:rsid w:val="00FB7C28"/>
    <w:rsid w:val="00FB7F95"/>
    <w:rsid w:val="00FC0076"/>
    <w:rsid w:val="00FC0633"/>
    <w:rsid w:val="00FC0964"/>
    <w:rsid w:val="00FC174F"/>
    <w:rsid w:val="00FC2528"/>
    <w:rsid w:val="00FC2912"/>
    <w:rsid w:val="00FC2F6B"/>
    <w:rsid w:val="00FC363F"/>
    <w:rsid w:val="00FC36E4"/>
    <w:rsid w:val="00FC3C34"/>
    <w:rsid w:val="00FC3F9F"/>
    <w:rsid w:val="00FC3FFD"/>
    <w:rsid w:val="00FC445E"/>
    <w:rsid w:val="00FC44D1"/>
    <w:rsid w:val="00FC465B"/>
    <w:rsid w:val="00FC46F7"/>
    <w:rsid w:val="00FC4A63"/>
    <w:rsid w:val="00FC4C42"/>
    <w:rsid w:val="00FC4DDA"/>
    <w:rsid w:val="00FC5B1C"/>
    <w:rsid w:val="00FC5B74"/>
    <w:rsid w:val="00FC5C29"/>
    <w:rsid w:val="00FC5F8C"/>
    <w:rsid w:val="00FC6068"/>
    <w:rsid w:val="00FC7009"/>
    <w:rsid w:val="00FC731C"/>
    <w:rsid w:val="00FC741A"/>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23"/>
    <w:rsid w:val="00FE7E70"/>
    <w:rsid w:val="00FF0734"/>
    <w:rsid w:val="00FF0BCD"/>
    <w:rsid w:val="00FF0C84"/>
    <w:rsid w:val="00FF12D7"/>
    <w:rsid w:val="00FF1A38"/>
    <w:rsid w:val="00FF1CB4"/>
    <w:rsid w:val="00FF226E"/>
    <w:rsid w:val="00FF23C7"/>
    <w:rsid w:val="00FF347C"/>
    <w:rsid w:val="00FF3B86"/>
    <w:rsid w:val="00FF3C5F"/>
    <w:rsid w:val="00FF3D19"/>
    <w:rsid w:val="00FF3D32"/>
    <w:rsid w:val="00FF402F"/>
    <w:rsid w:val="00FF4F4D"/>
    <w:rsid w:val="00FF50DD"/>
    <w:rsid w:val="00FF59DB"/>
    <w:rsid w:val="00FF5B45"/>
    <w:rsid w:val="00FF5B4A"/>
    <w:rsid w:val="00FF5FAE"/>
    <w:rsid w:val="00FF626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310A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qFormat/>
    <w:rsid w:val="00672A34"/>
    <w:rPr>
      <w:lang w:val="en-GB"/>
    </w:rPr>
  </w:style>
  <w:style w:type="paragraph" w:customStyle="1" w:styleId="3GPPAgreements">
    <w:name w:val="3GPP Agreements"/>
    <w:basedOn w:val="a1"/>
    <w:qFormat/>
    <w:rsid w:val="00284B19"/>
    <w:pPr>
      <w:widowControl w:val="0"/>
      <w:numPr>
        <w:numId w:val="19"/>
      </w:numPr>
      <w:adjustRightInd/>
      <w:spacing w:before="60" w:after="60" w:line="180" w:lineRule="auto"/>
      <w:jc w:val="both"/>
      <w:textAlignment w:val="auto"/>
    </w:pPr>
    <w:rPr>
      <w:rFonts w:asciiTheme="minorHAnsi" w:eastAsiaTheme="minorEastAsia" w:hAnsiTheme="minorHAnsi" w:cstheme="minorBidi"/>
      <w:kern w:val="2"/>
      <w:szCs w:val="24"/>
      <w:lang w:val="en-US"/>
    </w:rPr>
  </w:style>
  <w:style w:type="paragraph" w:customStyle="1" w:styleId="2a">
    <w:name w:val="标题2"/>
    <w:basedOn w:val="2"/>
    <w:next w:val="a1"/>
    <w:link w:val="2b"/>
    <w:qFormat/>
    <w:rsid w:val="001C0AB9"/>
    <w:pPr>
      <w:spacing w:afterLines="50" w:after="50"/>
    </w:pPr>
    <w:rPr>
      <w:rFonts w:asciiTheme="minorEastAsia" w:eastAsiaTheme="minorEastAsia" w:hAnsiTheme="minorEastAsia"/>
    </w:rPr>
  </w:style>
  <w:style w:type="character" w:customStyle="1" w:styleId="2b">
    <w:name w:val="标题2 字符"/>
    <w:basedOn w:val="20"/>
    <w:link w:val="2a"/>
    <w:rsid w:val="001C0AB9"/>
    <w:rPr>
      <w:rFonts w:asciiTheme="minorEastAsia" w:eastAsiaTheme="minorEastAsia" w:hAnsiTheme="minorEastAsia"/>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1CB24-5982-4EEB-91AD-2860A7433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276</TotalTime>
  <Pages>3</Pages>
  <Words>896</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5995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cp:lastModifiedBy>
  <cp:revision>147</cp:revision>
  <cp:lastPrinted>2010-01-07T02:23:00Z</cp:lastPrinted>
  <dcterms:created xsi:type="dcterms:W3CDTF">2022-01-07T09:30:00Z</dcterms:created>
  <dcterms:modified xsi:type="dcterms:W3CDTF">2022-02-14T09:40:00Z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